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73" w:rsidRPr="00464048" w:rsidRDefault="00651973" w:rsidP="00651973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464048"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 w:themeFill="background1"/>
        </w:rPr>
        <w:t>“成制产融通”金融资源库入库征集方案</w:t>
      </w:r>
    </w:p>
    <w:p w:rsidR="00651973" w:rsidRPr="00E02197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一、征集对象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“成制产融通”金融资源库入库机构征集对象包括银行类金融机构（总行或分行）、投资机构、担保公司、证券公司、律师事务所、会计师事务所、行业协会等，入库机构实施动态管理。</w:t>
      </w: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二、入库申报流程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 xml:space="preserve">1. 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申请入库单位向“成制产融通”运营单位（以下简称“运营单位”）提交入库申请表、服务方案等资料（相关模板详见附件）。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 xml:space="preserve">2. 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运营单位初步核实相关资料后，经过评审后形成建议目录报送市经信息局备案，市经信局无异议后可纳入金融资源库施行动态管理。入库机构需要在“成制产融通”平台上进行注册。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 xml:space="preserve">3. 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“成制产融通”金融资源库入库征集工作面向征集对象常态化开展。</w:t>
      </w: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三、服务要求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 xml:space="preserve">1. 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入库机构根据运营单位安排，与“成制产融通”</w:t>
      </w: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育苗站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建设单位建立伙伴关系，三方建立信息共享、工作协商机制，常态</w:t>
      </w: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化开展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融资需求摸排诊断、信贷产品宣传对接等活动，入库机构可根据园区特色创新金融产品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/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服务，精准服务企业发展。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 xml:space="preserve">2. 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入库机构通过“成制产融通”平台定期填报服务成效。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lastRenderedPageBreak/>
        <w:t>服务成效包括参与活动的名称、服务企业数量、达成交易数量和金额、</w:t>
      </w: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典型服务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案例等内容，具体以“成制产融通”平台上的服务情况反馈表模板为准。</w:t>
      </w: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四、服务评价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运营单位定期组织开展对入库机构的服务评价工作，对优秀服务机构、优质服务产品、</w:t>
      </w: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典型服务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案例等进行表扬，对优秀的</w:t>
      </w: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的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产品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/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服务等进行更大力度的推广宣传。</w:t>
      </w:r>
    </w:p>
    <w:p w:rsidR="00651973" w:rsidRPr="0008635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86353"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黑体" w:eastAsia="黑体" w:hAnsi="黑体" w:cs="Times New Roman" w:hint="eastAsia"/>
          <w:sz w:val="32"/>
          <w:szCs w:val="32"/>
        </w:rPr>
        <w:t>征集方式</w:t>
      </w:r>
    </w:p>
    <w:p w:rsidR="00651973" w:rsidRPr="00464048" w:rsidRDefault="00651973" w:rsidP="0065197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成制产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融通</w:t>
      </w:r>
      <w:proofErr w:type="gramStart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”</w:t>
      </w:r>
      <w:proofErr w:type="gramEnd"/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金融资源库入库机构征集工作将常态化开展，有意愿的机构可向运营单位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提交申报资料（见附件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1-1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、附件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1-2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）</w:t>
      </w:r>
      <w:r w:rsidRPr="0046404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，运营单位将在市经信局的指导下定期组织开展入库评审相关工作。</w:t>
      </w: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Pr="00E02197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-1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sz w:val="36"/>
          <w:szCs w:val="36"/>
        </w:rPr>
        <w:t>成制产融通</w:t>
      </w:r>
      <w:r>
        <w:rPr>
          <w:rFonts w:ascii="Times New Roman" w:eastAsia="方正小标宋_GBK" w:hAnsi="Times New Roman" w:cs="Times New Roman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sz w:val="36"/>
          <w:szCs w:val="36"/>
        </w:rPr>
        <w:t>金融资源库入库申请表</w:t>
      </w:r>
    </w:p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405"/>
        <w:gridCol w:w="2075"/>
        <w:gridCol w:w="51"/>
        <w:gridCol w:w="1701"/>
        <w:gridCol w:w="323"/>
        <w:gridCol w:w="2075"/>
      </w:tblGrid>
      <w:tr w:rsidR="00651973" w:rsidTr="00332721">
        <w:trPr>
          <w:trHeight w:val="888"/>
        </w:trPr>
        <w:tc>
          <w:tcPr>
            <w:tcW w:w="240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单位全称</w:t>
            </w:r>
          </w:p>
        </w:tc>
        <w:tc>
          <w:tcPr>
            <w:tcW w:w="6225" w:type="dxa"/>
            <w:gridSpan w:val="5"/>
            <w:vAlign w:val="center"/>
          </w:tcPr>
          <w:p w:rsidR="00651973" w:rsidRDefault="00651973" w:rsidP="00332721">
            <w:pPr>
              <w:spacing w:line="600" w:lineRule="exact"/>
              <w:rPr>
                <w:rFonts w:ascii="仿宋_GB2312" w:eastAsia="仿宋_GB2312" w:hAnsi="Times New Roman" w:cs="Times New Roman"/>
                <w:sz w:val="36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sz w:val="36"/>
                <w:szCs w:val="36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盖单位鲜章</w:t>
            </w:r>
            <w:r>
              <w:rPr>
                <w:rFonts w:ascii="仿宋_GB2312" w:eastAsia="仿宋_GB2312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51973" w:rsidTr="00332721">
        <w:tc>
          <w:tcPr>
            <w:tcW w:w="2405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单位简称</w:t>
            </w:r>
          </w:p>
        </w:tc>
        <w:tc>
          <w:tcPr>
            <w:tcW w:w="2126" w:type="dxa"/>
            <w:gridSpan w:val="2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单位类型</w:t>
            </w:r>
          </w:p>
        </w:tc>
        <w:tc>
          <w:tcPr>
            <w:tcW w:w="2398" w:type="dxa"/>
            <w:gridSpan w:val="2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51973" w:rsidTr="00332721">
        <w:trPr>
          <w:trHeight w:val="3627"/>
        </w:trPr>
        <w:tc>
          <w:tcPr>
            <w:tcW w:w="240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6225" w:type="dxa"/>
            <w:gridSpan w:val="5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51973" w:rsidTr="00332721">
        <w:trPr>
          <w:trHeight w:val="1695"/>
        </w:trPr>
        <w:tc>
          <w:tcPr>
            <w:tcW w:w="240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单位logo</w:t>
            </w:r>
          </w:p>
        </w:tc>
        <w:tc>
          <w:tcPr>
            <w:tcW w:w="6225" w:type="dxa"/>
            <w:gridSpan w:val="5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51973" w:rsidTr="00332721">
        <w:trPr>
          <w:trHeight w:val="830"/>
        </w:trPr>
        <w:tc>
          <w:tcPr>
            <w:tcW w:w="2405" w:type="dxa"/>
            <w:vAlign w:val="center"/>
          </w:tcPr>
          <w:p w:rsidR="00651973" w:rsidRDefault="00651973" w:rsidP="00332721">
            <w:pPr>
              <w:spacing w:line="6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业务负责人</w:t>
            </w:r>
          </w:p>
        </w:tc>
        <w:tc>
          <w:tcPr>
            <w:tcW w:w="207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51973" w:rsidTr="00332721">
        <w:trPr>
          <w:trHeight w:val="841"/>
        </w:trPr>
        <w:tc>
          <w:tcPr>
            <w:tcW w:w="240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业务对接联系人</w:t>
            </w:r>
          </w:p>
        </w:tc>
        <w:tc>
          <w:tcPr>
            <w:tcW w:w="207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vAlign w:val="center"/>
          </w:tcPr>
          <w:p w:rsidR="00651973" w:rsidRDefault="00651973" w:rsidP="00332721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651973" w:rsidRDefault="00651973" w:rsidP="0065197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651973" w:rsidRDefault="00651973" w:rsidP="0065197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1-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651973" w:rsidRDefault="00651973" w:rsidP="00651973">
      <w:pPr>
        <w:spacing w:line="600" w:lineRule="exact"/>
        <w:ind w:firstLineChars="500" w:firstLine="1800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sz w:val="36"/>
          <w:szCs w:val="36"/>
        </w:rPr>
        <w:t>成制产融通</w:t>
      </w:r>
      <w:r>
        <w:rPr>
          <w:rFonts w:ascii="Times New Roman" w:eastAsia="方正小标宋_GBK" w:hAnsi="Times New Roman" w:cs="Times New Roman"/>
          <w:sz w:val="36"/>
          <w:szCs w:val="36"/>
        </w:rPr>
        <w:t>”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育苗站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服务方案</w:t>
      </w:r>
    </w:p>
    <w:p w:rsidR="00651973" w:rsidRDefault="00651973" w:rsidP="00651973">
      <w:pPr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一、基本情况介绍</w:t>
      </w:r>
    </w:p>
    <w:p w:rsidR="00651973" w:rsidRDefault="00651973" w:rsidP="00651973">
      <w:pPr>
        <w:spacing w:line="600" w:lineRule="exact"/>
        <w:ind w:firstLine="640"/>
        <w:rPr>
          <w:rFonts w:ascii="Times New Roman" w:eastAsia="仿宋" w:hAnsi="Times New Roman" w:cs="Times New Roman"/>
          <w:i/>
          <w:iCs/>
          <w:sz w:val="32"/>
          <w:szCs w:val="32"/>
        </w:rPr>
      </w:pP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申请单位基本情况介绍，如申请单位成立时间、资产总额、员工人数、营业范围，服务内容包括近两年服务成都市中小微企业、重点产业链企业、产业园区等情况。（注：申请单位若为银行类金融机构，需另外提供在成都市分支机构数量、分支机构覆盖的区（市）县范围相关内容）。</w:t>
      </w: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二、特色产品/服务列表</w:t>
      </w:r>
    </w:p>
    <w:tbl>
      <w:tblPr>
        <w:tblStyle w:val="a4"/>
        <w:tblW w:w="9351" w:type="dxa"/>
        <w:tblLook w:val="04A0"/>
      </w:tblPr>
      <w:tblGrid>
        <w:gridCol w:w="776"/>
        <w:gridCol w:w="2107"/>
        <w:gridCol w:w="3611"/>
        <w:gridCol w:w="2857"/>
      </w:tblGrid>
      <w:tr w:rsidR="00651973" w:rsidTr="00332721">
        <w:tc>
          <w:tcPr>
            <w:tcW w:w="776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107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产品/服务名称</w:t>
            </w:r>
          </w:p>
        </w:tc>
        <w:tc>
          <w:tcPr>
            <w:tcW w:w="3611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适用对象</w:t>
            </w:r>
          </w:p>
        </w:tc>
        <w:tc>
          <w:tcPr>
            <w:tcW w:w="2857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产品要素/服务内容</w:t>
            </w:r>
          </w:p>
        </w:tc>
      </w:tr>
      <w:tr w:rsidR="00651973" w:rsidTr="00332721">
        <w:tc>
          <w:tcPr>
            <w:tcW w:w="776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</w:p>
        </w:tc>
        <w:tc>
          <w:tcPr>
            <w:tcW w:w="3611" w:type="dxa"/>
          </w:tcPr>
          <w:p w:rsidR="00651973" w:rsidRDefault="00651973" w:rsidP="00332721">
            <w:pPr>
              <w:spacing w:line="400" w:lineRule="exact"/>
              <w:rPr>
                <w:rFonts w:ascii="Times New Roman" w:eastAsia="仿宋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i/>
                <w:iCs/>
                <w:sz w:val="28"/>
                <w:szCs w:val="28"/>
              </w:rPr>
              <w:t>适用企业类型、覆盖范围（如某些产业园区、区（市）县、全市、全国等）</w:t>
            </w:r>
          </w:p>
        </w:tc>
        <w:tc>
          <w:tcPr>
            <w:tcW w:w="2857" w:type="dxa"/>
          </w:tcPr>
          <w:p w:rsidR="00651973" w:rsidRDefault="00651973" w:rsidP="00332721">
            <w:pPr>
              <w:spacing w:line="400" w:lineRule="exact"/>
              <w:rPr>
                <w:rFonts w:ascii="Times New Roman" w:eastAsia="仿宋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i/>
                <w:iCs/>
                <w:sz w:val="28"/>
                <w:szCs w:val="28"/>
              </w:rPr>
              <w:t>产品主要包括：额度、利率、期限、担保方式等。服务类包括服务特色优势等。</w:t>
            </w:r>
          </w:p>
        </w:tc>
      </w:tr>
      <w:tr w:rsidR="00651973" w:rsidTr="00332721">
        <w:tc>
          <w:tcPr>
            <w:tcW w:w="776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51973" w:rsidTr="00332721">
        <w:tc>
          <w:tcPr>
            <w:tcW w:w="776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10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51973" w:rsidTr="00332721">
        <w:tc>
          <w:tcPr>
            <w:tcW w:w="776" w:type="dxa"/>
          </w:tcPr>
          <w:p w:rsidR="00651973" w:rsidRDefault="00651973" w:rsidP="0033272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0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651973" w:rsidRDefault="00651973" w:rsidP="00332721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51973" w:rsidRDefault="00651973" w:rsidP="00651973">
      <w:pPr>
        <w:spacing w:line="600" w:lineRule="exact"/>
        <w:ind w:firstLine="640"/>
        <w:rPr>
          <w:rFonts w:ascii="Times New Roman" w:eastAsia="仿宋" w:hAnsi="Times New Roman" w:cs="Times New Roman"/>
          <w:i/>
          <w:iCs/>
          <w:sz w:val="32"/>
          <w:szCs w:val="32"/>
        </w:rPr>
      </w:pP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（入库后服务机构需要定期更新相关内容，与运营单位和站点建设单位及时信息共享）</w:t>
      </w: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三、服务方案</w:t>
      </w:r>
    </w:p>
    <w:p w:rsidR="00651973" w:rsidRDefault="00651973" w:rsidP="00651973">
      <w:pPr>
        <w:spacing w:line="600" w:lineRule="exact"/>
        <w:ind w:firstLineChars="200" w:firstLine="640"/>
        <w:rPr>
          <w:rFonts w:ascii="Times New Roman" w:eastAsia="仿宋" w:hAnsi="Times New Roman" w:cs="Times New Roman"/>
          <w:i/>
          <w:iCs/>
          <w:sz w:val="32"/>
          <w:szCs w:val="32"/>
        </w:rPr>
      </w:pP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根据《“成制产融通”育苗站服务机制》相关要求和服务内容制定年度服务方案。年度服务方案要明确具体的服务内容和服务方式，包括但不限于以下几点：一是要体现申请单位的</w:t>
      </w: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lastRenderedPageBreak/>
        <w:t>优势或者特色，比如具有资源优势（专家智库资源、专业研究资源、培训讲师资源等）、创新研发优势（产品研发、服务创新能力等）；二是要明确相关服务</w:t>
      </w: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产品适用的范围，如针对全市、某区（市）县、某产业园区、某类企业</w:t>
      </w: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i/>
          <w:iCs/>
          <w:sz w:val="32"/>
          <w:szCs w:val="32"/>
        </w:rPr>
        <w:t>产业等；三是要明确服务所配备的人员、人员水平等；四是要明确风险防范和风险管理措施等。</w:t>
      </w:r>
    </w:p>
    <w:p w:rsidR="00651973" w:rsidRDefault="00651973" w:rsidP="00651973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</w:p>
    <w:p w:rsidR="00651973" w:rsidRDefault="00651973" w:rsidP="00651973">
      <w:pPr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     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单位全称（盖章）</w:t>
      </w:r>
    </w:p>
    <w:p w:rsidR="00651973" w:rsidRDefault="00651973" w:rsidP="00651973">
      <w:pPr>
        <w:spacing w:line="60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9112DE" w:rsidRPr="00651973" w:rsidRDefault="009112DE"/>
    <w:sectPr w:rsidR="009112DE" w:rsidRPr="00651973" w:rsidSect="00D55D63">
      <w:footerReference w:type="default" r:id="rId4"/>
      <w:pgSz w:w="11906" w:h="16838"/>
      <w:pgMar w:top="1418" w:right="1735" w:bottom="1418" w:left="1531" w:header="851" w:footer="992" w:gutter="0"/>
      <w:pgNumType w:fmt="numberInDash" w:start="1"/>
      <w:cols w:space="425"/>
      <w:docGrid w:type="linesAndChar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0662380"/>
    </w:sdtPr>
    <w:sdtEndPr>
      <w:rPr>
        <w:rFonts w:ascii="Times New Roman" w:hAnsi="Times New Roman" w:cs="Times New Roman"/>
        <w:sz w:val="32"/>
        <w:szCs w:val="32"/>
      </w:rPr>
    </w:sdtEndPr>
    <w:sdtContent>
      <w:p w:rsidR="00226F9F" w:rsidRDefault="00651973">
        <w:pPr>
          <w:pStyle w:val="a3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</w:instrText>
        </w:r>
        <w:r>
          <w:rPr>
            <w:rFonts w:ascii="Times New Roman" w:hAnsi="Times New Roman" w:cs="Times New Roman"/>
            <w:sz w:val="32"/>
            <w:szCs w:val="32"/>
          </w:rPr>
          <w:instrText>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51973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noProof/>
            <w:sz w:val="32"/>
            <w:szCs w:val="32"/>
          </w:rPr>
          <w:t xml:space="preserve"> 5 -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226F9F" w:rsidRDefault="0065197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973"/>
    <w:rsid w:val="00651973"/>
    <w:rsid w:val="0091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973"/>
    <w:rPr>
      <w:sz w:val="18"/>
      <w:szCs w:val="18"/>
    </w:rPr>
  </w:style>
  <w:style w:type="table" w:styleId="a4">
    <w:name w:val="Table Grid"/>
    <w:basedOn w:val="a1"/>
    <w:uiPriority w:val="39"/>
    <w:qFormat/>
    <w:rsid w:val="006519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5197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51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787</Characters>
  <Application>Microsoft Office Word</Application>
  <DocSecurity>0</DocSecurity>
  <Lines>46</Lines>
  <Paragraphs>32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2024-09-29T02:34:00Z</dcterms:created>
  <dcterms:modified xsi:type="dcterms:W3CDTF">2024-09-29T02:34:00Z</dcterms:modified>
</cp:coreProperties>
</file>