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CB6B">
      <w:pPr>
        <w:adjustRightInd w:val="0"/>
        <w:snapToGrid w:val="0"/>
        <w:spacing w:line="440" w:lineRule="exact"/>
        <w:jc w:val="center"/>
        <w:rPr>
          <w:rFonts w:eastAsia="方正小标宋简体" w:cs="方正仿宋简体"/>
          <w:color w:val="000000"/>
          <w:sz w:val="32"/>
          <w:szCs w:val="32"/>
        </w:rPr>
      </w:pPr>
      <w:r>
        <w:rPr>
          <w:rFonts w:hint="eastAsia" w:eastAsia="方正小标宋简体" w:cs="方正仿宋简体"/>
          <w:color w:val="000000"/>
          <w:sz w:val="32"/>
          <w:szCs w:val="32"/>
          <w:lang w:val="en-US" w:eastAsia="zh-CN"/>
        </w:rPr>
        <w:t>海口市石油焦</w:t>
      </w:r>
      <w:r>
        <w:rPr>
          <w:rFonts w:hint="eastAsia" w:eastAsia="方正小标宋简体" w:cs="方正仿宋简体"/>
          <w:color w:val="000000"/>
          <w:sz w:val="32"/>
          <w:szCs w:val="32"/>
        </w:rPr>
        <w:t>产品质量监督抽查实施细则</w:t>
      </w:r>
    </w:p>
    <w:p w14:paraId="5EBDA3C0">
      <w:pPr>
        <w:spacing w:line="440" w:lineRule="exact"/>
        <w:jc w:val="center"/>
        <w:rPr>
          <w:rFonts w:eastAsia="方正小标宋简体" w:cs="方正仿宋简体"/>
          <w:color w:val="000000"/>
          <w:sz w:val="32"/>
          <w:szCs w:val="32"/>
        </w:rPr>
      </w:pPr>
      <w:r>
        <w:rPr>
          <w:rFonts w:hint="eastAsia" w:eastAsia="方正小标宋简体" w:cs="方正仿宋简体"/>
          <w:color w:val="000000"/>
          <w:sz w:val="32"/>
          <w:szCs w:val="32"/>
        </w:rPr>
        <w:t>（202</w:t>
      </w:r>
      <w:r>
        <w:rPr>
          <w:rFonts w:eastAsia="方正小标宋简体" w:cs="方正仿宋简体"/>
          <w:color w:val="000000"/>
          <w:sz w:val="32"/>
          <w:szCs w:val="32"/>
        </w:rPr>
        <w:t>4</w:t>
      </w:r>
      <w:r>
        <w:rPr>
          <w:rFonts w:hint="eastAsia" w:eastAsia="方正小标宋简体" w:cs="方正仿宋简体"/>
          <w:color w:val="000000"/>
          <w:sz w:val="32"/>
          <w:szCs w:val="32"/>
        </w:rPr>
        <w:t>年版）</w:t>
      </w:r>
    </w:p>
    <w:p w14:paraId="042E2C64">
      <w:pPr>
        <w:adjustRightInd w:val="0"/>
        <w:snapToGrid w:val="0"/>
        <w:spacing w:line="594" w:lineRule="exact"/>
        <w:jc w:val="center"/>
        <w:rPr>
          <w:rFonts w:eastAsia="方正小标宋简体" w:cs="方正仿宋简体"/>
          <w:color w:val="000000"/>
          <w:sz w:val="32"/>
          <w:szCs w:val="32"/>
        </w:rPr>
      </w:pPr>
    </w:p>
    <w:p w14:paraId="124E75EA">
      <w:pPr>
        <w:snapToGrid w:val="0"/>
        <w:spacing w:line="440" w:lineRule="exact"/>
        <w:rPr>
          <w:rFonts w:eastAsia="黑体"/>
          <w:szCs w:val="21"/>
        </w:rPr>
      </w:pPr>
      <w:r>
        <w:rPr>
          <w:rFonts w:hint="eastAsia" w:eastAsia="黑体"/>
          <w:color w:val="000000"/>
          <w:szCs w:val="21"/>
        </w:rPr>
        <w:t>1 抽样方法</w:t>
      </w:r>
    </w:p>
    <w:p w14:paraId="47D0BD00">
      <w:pPr>
        <w:snapToGrid w:val="0"/>
        <w:spacing w:line="440" w:lineRule="exact"/>
        <w:ind w:firstLine="420" w:firstLineChars="200"/>
        <w:rPr>
          <w:color w:val="000000"/>
          <w:szCs w:val="21"/>
        </w:rPr>
      </w:pPr>
      <w:r>
        <w:rPr>
          <w:rFonts w:hint="eastAsia"/>
          <w:color w:val="000000"/>
          <w:szCs w:val="21"/>
        </w:rPr>
        <w:t>以随机抽样的方式在被抽样生产者、销售者的待销产品中抽取。</w:t>
      </w:r>
    </w:p>
    <w:p w14:paraId="2B2A8D43">
      <w:pPr>
        <w:snapToGrid w:val="0"/>
        <w:spacing w:line="440" w:lineRule="exact"/>
        <w:ind w:firstLine="420" w:firstLineChars="200"/>
        <w:rPr>
          <w:rFonts w:hint="eastAsia"/>
          <w:color w:val="000000"/>
          <w:szCs w:val="21"/>
        </w:rPr>
      </w:pPr>
      <w:r>
        <w:rPr>
          <w:rFonts w:hint="eastAsia"/>
          <w:color w:val="000000"/>
          <w:szCs w:val="21"/>
        </w:rPr>
        <w:t>随机数一般可使用随机数表等方法产生。</w:t>
      </w:r>
    </w:p>
    <w:p w14:paraId="6DC7A7FF">
      <w:pPr>
        <w:snapToGrid w:val="0"/>
        <w:spacing w:line="440" w:lineRule="exact"/>
        <w:ind w:firstLine="420" w:firstLineChars="200"/>
        <w:rPr>
          <w:rFonts w:hint="default" w:eastAsia="宋体"/>
          <w:color w:val="000000"/>
          <w:szCs w:val="21"/>
          <w:lang w:val="en-US" w:eastAsia="zh-CN"/>
        </w:rPr>
      </w:pPr>
      <w:r>
        <w:rPr>
          <w:rFonts w:hint="eastAsia"/>
          <w:color w:val="000000"/>
          <w:szCs w:val="21"/>
          <w:lang w:val="en-US" w:eastAsia="zh-CN"/>
        </w:rPr>
        <w:t>从不少于5个点位上取总量不少于10kg的试样，混合后采用四分法分成四份，任意两份混合起来，敲碎，再次四分法缩分，敲碎，直至粒度小于10mm，总质量为2kg，将此试样分为两份，一份作为检验样品，一份作为备用样品。</w:t>
      </w:r>
    </w:p>
    <w:p w14:paraId="60A74990">
      <w:pPr>
        <w:adjustRightInd w:val="0"/>
        <w:snapToGrid w:val="0"/>
        <w:spacing w:line="440" w:lineRule="exact"/>
        <w:outlineLvl w:val="1"/>
        <w:rPr>
          <w:rFonts w:eastAsia="黑体"/>
          <w:szCs w:val="21"/>
        </w:rPr>
      </w:pPr>
      <w:r>
        <w:rPr>
          <w:rFonts w:hint="eastAsia" w:eastAsia="黑体"/>
          <w:szCs w:val="21"/>
        </w:rPr>
        <w:t>2 检验依据</w:t>
      </w:r>
    </w:p>
    <w:p w14:paraId="3ED1BB46">
      <w:pPr>
        <w:snapToGrid w:val="0"/>
        <w:spacing w:line="440" w:lineRule="exact"/>
        <w:jc w:val="center"/>
        <w:rPr>
          <w:rFonts w:hint="eastAsia" w:eastAsia="宋体"/>
          <w:szCs w:val="21"/>
          <w:lang w:eastAsia="zh-CN"/>
        </w:rPr>
      </w:pPr>
      <w:r>
        <w:rPr>
          <w:rFonts w:hint="eastAsia"/>
          <w:szCs w:val="21"/>
        </w:rPr>
        <w:t xml:space="preserve">表1 </w:t>
      </w:r>
      <w:r>
        <w:rPr>
          <w:rFonts w:hint="eastAsia"/>
          <w:szCs w:val="21"/>
          <w:lang w:val="en-US" w:eastAsia="zh-CN"/>
        </w:rPr>
        <w:t>石油焦</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061"/>
        <w:gridCol w:w="2627"/>
        <w:gridCol w:w="2640"/>
      </w:tblGrid>
      <w:tr w14:paraId="22D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461" w:type="pct"/>
            <w:vAlign w:val="center"/>
          </w:tcPr>
          <w:p w14:paraId="14D816CA">
            <w:pPr>
              <w:adjustRightInd w:val="0"/>
              <w:snapToGrid w:val="0"/>
              <w:spacing w:line="440" w:lineRule="exact"/>
              <w:jc w:val="center"/>
              <w:rPr>
                <w:rFonts w:cs="仿宋"/>
                <w:szCs w:val="21"/>
              </w:rPr>
            </w:pPr>
            <w:r>
              <w:rPr>
                <w:rFonts w:hint="eastAsia" w:cs="仿宋"/>
                <w:szCs w:val="21"/>
              </w:rPr>
              <w:t>序号</w:t>
            </w:r>
          </w:p>
        </w:tc>
        <w:tc>
          <w:tcPr>
            <w:tcW w:w="1667" w:type="pct"/>
            <w:vAlign w:val="center"/>
          </w:tcPr>
          <w:p w14:paraId="7DE81E87">
            <w:pPr>
              <w:adjustRightInd w:val="0"/>
              <w:snapToGrid w:val="0"/>
              <w:spacing w:line="440" w:lineRule="exact"/>
              <w:jc w:val="center"/>
              <w:rPr>
                <w:rFonts w:cs="仿宋"/>
                <w:szCs w:val="21"/>
              </w:rPr>
            </w:pPr>
            <w:r>
              <w:rPr>
                <w:rFonts w:hint="eastAsia" w:cs="仿宋"/>
                <w:szCs w:val="21"/>
              </w:rPr>
              <w:t>检验项目</w:t>
            </w:r>
          </w:p>
        </w:tc>
        <w:tc>
          <w:tcPr>
            <w:tcW w:w="1431" w:type="pct"/>
            <w:vAlign w:val="center"/>
          </w:tcPr>
          <w:p w14:paraId="4AE724AD">
            <w:pPr>
              <w:adjustRightInd w:val="0"/>
              <w:snapToGrid w:val="0"/>
              <w:spacing w:line="440" w:lineRule="exact"/>
              <w:jc w:val="center"/>
              <w:rPr>
                <w:rFonts w:cs="仿宋"/>
                <w:szCs w:val="21"/>
              </w:rPr>
            </w:pPr>
            <w:r>
              <w:rPr>
                <w:rFonts w:hint="eastAsia" w:cs="仿宋"/>
                <w:szCs w:val="21"/>
              </w:rPr>
              <w:t>检验依据</w:t>
            </w:r>
          </w:p>
        </w:tc>
        <w:tc>
          <w:tcPr>
            <w:tcW w:w="1438" w:type="pct"/>
            <w:vAlign w:val="center"/>
          </w:tcPr>
          <w:p w14:paraId="0E05230E">
            <w:pPr>
              <w:adjustRightInd w:val="0"/>
              <w:snapToGrid w:val="0"/>
              <w:spacing w:line="440" w:lineRule="exact"/>
              <w:jc w:val="center"/>
              <w:rPr>
                <w:rFonts w:cs="仿宋"/>
                <w:szCs w:val="21"/>
              </w:rPr>
            </w:pPr>
            <w:r>
              <w:rPr>
                <w:rFonts w:hint="eastAsia" w:cs="仿宋"/>
                <w:szCs w:val="21"/>
              </w:rPr>
              <w:t>检验方法</w:t>
            </w:r>
          </w:p>
        </w:tc>
      </w:tr>
      <w:tr w14:paraId="3408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pct"/>
            <w:vAlign w:val="center"/>
          </w:tcPr>
          <w:p w14:paraId="70228280">
            <w:pPr>
              <w:adjustRightInd w:val="0"/>
              <w:snapToGrid w:val="0"/>
              <w:jc w:val="center"/>
              <w:rPr>
                <w:rFonts w:cs="仿宋"/>
                <w:szCs w:val="21"/>
              </w:rPr>
            </w:pPr>
            <w:r>
              <w:rPr>
                <w:rFonts w:hint="eastAsia" w:cs="仿宋"/>
                <w:szCs w:val="21"/>
              </w:rPr>
              <w:t>1</w:t>
            </w:r>
          </w:p>
        </w:tc>
        <w:tc>
          <w:tcPr>
            <w:tcW w:w="1667" w:type="pct"/>
            <w:vAlign w:val="center"/>
          </w:tcPr>
          <w:p w14:paraId="43FFD4D7">
            <w:pPr>
              <w:adjustRightInd w:val="0"/>
              <w:snapToGrid w:val="0"/>
              <w:jc w:val="center"/>
              <w:rPr>
                <w:rFonts w:hint="eastAsia" w:eastAsia="宋体"/>
                <w:szCs w:val="21"/>
                <w:lang w:eastAsia="zh-CN"/>
              </w:rPr>
            </w:pPr>
            <w:r>
              <w:rPr>
                <w:rFonts w:hint="eastAsia"/>
                <w:szCs w:val="21"/>
                <w:lang w:val="en-US" w:eastAsia="zh-CN"/>
              </w:rPr>
              <w:t>灰分</w:t>
            </w:r>
          </w:p>
        </w:tc>
        <w:tc>
          <w:tcPr>
            <w:tcW w:w="1431" w:type="pct"/>
            <w:vAlign w:val="center"/>
          </w:tcPr>
          <w:p w14:paraId="038BA51B">
            <w:pPr>
              <w:adjustRightInd w:val="0"/>
              <w:snapToGrid w:val="0"/>
              <w:jc w:val="center"/>
              <w:rPr>
                <w:szCs w:val="21"/>
              </w:rPr>
            </w:pPr>
            <w:r>
              <w:rPr>
                <w:rFonts w:hint="eastAsia"/>
                <w:szCs w:val="21"/>
              </w:rPr>
              <w:t xml:space="preserve">NB/SH/T 0527-2019 </w:t>
            </w:r>
          </w:p>
        </w:tc>
        <w:tc>
          <w:tcPr>
            <w:tcW w:w="1438" w:type="pct"/>
            <w:vAlign w:val="center"/>
          </w:tcPr>
          <w:p w14:paraId="38C130AF">
            <w:pPr>
              <w:adjustRightInd w:val="0"/>
              <w:snapToGrid w:val="0"/>
              <w:jc w:val="center"/>
              <w:rPr>
                <w:rFonts w:hint="default" w:eastAsia="宋体"/>
                <w:szCs w:val="21"/>
                <w:lang w:val="en-US" w:eastAsia="zh-CN"/>
              </w:rPr>
            </w:pPr>
            <w:r>
              <w:rPr>
                <w:rFonts w:hint="eastAsia"/>
                <w:szCs w:val="21"/>
                <w:lang w:val="en-US" w:eastAsia="zh-CN"/>
              </w:rPr>
              <w:t>SH/T 0029-1990</w:t>
            </w:r>
          </w:p>
        </w:tc>
      </w:tr>
      <w:tr w14:paraId="3B8E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pct"/>
            <w:vAlign w:val="center"/>
          </w:tcPr>
          <w:p w14:paraId="1AB9F9F9">
            <w:pPr>
              <w:adjustRightInd w:val="0"/>
              <w:snapToGrid w:val="0"/>
              <w:jc w:val="center"/>
              <w:rPr>
                <w:rFonts w:cs="仿宋"/>
                <w:szCs w:val="21"/>
              </w:rPr>
            </w:pPr>
            <w:r>
              <w:rPr>
                <w:rFonts w:hint="eastAsia" w:cs="仿宋"/>
                <w:szCs w:val="21"/>
              </w:rPr>
              <w:t>2</w:t>
            </w:r>
          </w:p>
        </w:tc>
        <w:tc>
          <w:tcPr>
            <w:tcW w:w="1667" w:type="pct"/>
            <w:vAlign w:val="center"/>
          </w:tcPr>
          <w:p w14:paraId="2BD94652">
            <w:pPr>
              <w:adjustRightInd w:val="0"/>
              <w:snapToGrid w:val="0"/>
              <w:jc w:val="center"/>
              <w:rPr>
                <w:rFonts w:hint="eastAsia" w:eastAsia="宋体"/>
                <w:szCs w:val="21"/>
                <w:lang w:eastAsia="zh-CN"/>
              </w:rPr>
            </w:pPr>
            <w:r>
              <w:rPr>
                <w:rFonts w:hint="eastAsia"/>
                <w:szCs w:val="21"/>
                <w:lang w:val="en-US" w:eastAsia="zh-CN"/>
              </w:rPr>
              <w:t>挥发分</w:t>
            </w:r>
          </w:p>
        </w:tc>
        <w:tc>
          <w:tcPr>
            <w:tcW w:w="1431" w:type="pct"/>
            <w:vAlign w:val="center"/>
          </w:tcPr>
          <w:p w14:paraId="3B7634C5">
            <w:pPr>
              <w:adjustRightInd w:val="0"/>
              <w:snapToGrid w:val="0"/>
              <w:jc w:val="center"/>
              <w:rPr>
                <w:szCs w:val="21"/>
              </w:rPr>
            </w:pPr>
            <w:r>
              <w:rPr>
                <w:rFonts w:hint="eastAsia"/>
                <w:szCs w:val="21"/>
              </w:rPr>
              <w:t xml:space="preserve">NB/SH/T 0527-2019 </w:t>
            </w:r>
          </w:p>
        </w:tc>
        <w:tc>
          <w:tcPr>
            <w:tcW w:w="1438" w:type="pct"/>
            <w:vAlign w:val="center"/>
          </w:tcPr>
          <w:p w14:paraId="1647F859">
            <w:pPr>
              <w:adjustRightInd w:val="0"/>
              <w:snapToGrid w:val="0"/>
              <w:jc w:val="center"/>
              <w:rPr>
                <w:szCs w:val="21"/>
              </w:rPr>
            </w:pPr>
            <w:r>
              <w:rPr>
                <w:rFonts w:hint="eastAsia"/>
                <w:szCs w:val="21"/>
                <w:lang w:val="en-US" w:eastAsia="zh-CN"/>
              </w:rPr>
              <w:t>SH/T 0026-1990</w:t>
            </w:r>
          </w:p>
        </w:tc>
      </w:tr>
      <w:tr w14:paraId="6CB6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pct"/>
            <w:vAlign w:val="center"/>
          </w:tcPr>
          <w:p w14:paraId="1E228B94">
            <w:pPr>
              <w:adjustRightInd w:val="0"/>
              <w:snapToGrid w:val="0"/>
              <w:jc w:val="center"/>
              <w:rPr>
                <w:rFonts w:cs="仿宋"/>
                <w:szCs w:val="21"/>
              </w:rPr>
            </w:pPr>
            <w:r>
              <w:rPr>
                <w:rFonts w:hint="eastAsia" w:cs="仿宋"/>
                <w:szCs w:val="21"/>
              </w:rPr>
              <w:t>3</w:t>
            </w:r>
          </w:p>
        </w:tc>
        <w:tc>
          <w:tcPr>
            <w:tcW w:w="1667" w:type="pct"/>
            <w:vAlign w:val="center"/>
          </w:tcPr>
          <w:p w14:paraId="772FBA9A">
            <w:pPr>
              <w:adjustRightInd w:val="0"/>
              <w:snapToGrid w:val="0"/>
              <w:jc w:val="center"/>
              <w:rPr>
                <w:rFonts w:hint="eastAsia" w:eastAsia="宋体"/>
                <w:szCs w:val="21"/>
                <w:lang w:eastAsia="zh-CN"/>
              </w:rPr>
            </w:pPr>
            <w:r>
              <w:rPr>
                <w:rFonts w:hint="eastAsia"/>
                <w:szCs w:val="21"/>
                <w:lang w:val="en-US" w:eastAsia="zh-CN"/>
              </w:rPr>
              <w:t>总水分</w:t>
            </w:r>
          </w:p>
        </w:tc>
        <w:tc>
          <w:tcPr>
            <w:tcW w:w="1431" w:type="pct"/>
            <w:vAlign w:val="center"/>
          </w:tcPr>
          <w:p w14:paraId="72D4F7AB">
            <w:pPr>
              <w:adjustRightInd w:val="0"/>
              <w:snapToGrid w:val="0"/>
              <w:jc w:val="center"/>
              <w:rPr>
                <w:szCs w:val="21"/>
              </w:rPr>
            </w:pPr>
            <w:r>
              <w:rPr>
                <w:rFonts w:hint="eastAsia"/>
                <w:szCs w:val="21"/>
              </w:rPr>
              <w:t xml:space="preserve">NB/SH/T 0527-2019 </w:t>
            </w:r>
          </w:p>
        </w:tc>
        <w:tc>
          <w:tcPr>
            <w:tcW w:w="1438" w:type="pct"/>
            <w:vAlign w:val="center"/>
          </w:tcPr>
          <w:p w14:paraId="54AFD0E8">
            <w:pPr>
              <w:adjustRightInd w:val="0"/>
              <w:snapToGrid w:val="0"/>
              <w:jc w:val="center"/>
              <w:rPr>
                <w:szCs w:val="21"/>
              </w:rPr>
            </w:pPr>
            <w:r>
              <w:rPr>
                <w:szCs w:val="21"/>
              </w:rPr>
              <w:t>SH/T 0032-1990</w:t>
            </w:r>
          </w:p>
          <w:p w14:paraId="0D5C8531">
            <w:pPr>
              <w:adjustRightInd w:val="0"/>
              <w:snapToGrid w:val="0"/>
              <w:jc w:val="center"/>
              <w:rPr>
                <w:szCs w:val="21"/>
              </w:rPr>
            </w:pPr>
            <w:r>
              <w:rPr>
                <w:szCs w:val="21"/>
              </w:rPr>
              <w:t>GB/T 211-2017</w:t>
            </w:r>
          </w:p>
        </w:tc>
      </w:tr>
      <w:tr w14:paraId="1369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1" w:type="pct"/>
            <w:shd w:val="clear" w:color="auto" w:fill="auto"/>
            <w:vAlign w:val="center"/>
          </w:tcPr>
          <w:p w14:paraId="7384DCFD">
            <w:pPr>
              <w:adjustRightInd w:val="0"/>
              <w:snapToGrid w:val="0"/>
              <w:jc w:val="center"/>
              <w:rPr>
                <w:rFonts w:hint="eastAsia" w:ascii="Times New Roman" w:hAnsi="Times New Roman" w:eastAsia="宋体" w:cs="仿宋"/>
                <w:kern w:val="2"/>
                <w:sz w:val="21"/>
                <w:szCs w:val="21"/>
                <w:lang w:val="en-US" w:eastAsia="zh-CN" w:bidi="ar-SA"/>
              </w:rPr>
            </w:pPr>
            <w:r>
              <w:rPr>
                <w:rFonts w:hint="eastAsia" w:cs="仿宋"/>
                <w:szCs w:val="21"/>
              </w:rPr>
              <w:t>4</w:t>
            </w:r>
          </w:p>
        </w:tc>
        <w:tc>
          <w:tcPr>
            <w:tcW w:w="1667" w:type="pct"/>
            <w:vAlign w:val="center"/>
          </w:tcPr>
          <w:p w14:paraId="0D2E192A">
            <w:pPr>
              <w:adjustRightInd w:val="0"/>
              <w:snapToGrid w:val="0"/>
              <w:jc w:val="center"/>
              <w:rPr>
                <w:rFonts w:hint="default" w:eastAsia="宋体"/>
                <w:szCs w:val="21"/>
                <w:lang w:val="en-US" w:eastAsia="zh-CN"/>
              </w:rPr>
            </w:pPr>
            <w:r>
              <w:rPr>
                <w:rFonts w:hint="eastAsia"/>
                <w:szCs w:val="21"/>
                <w:lang w:val="en-US" w:eastAsia="zh-CN"/>
              </w:rPr>
              <w:t>硫含量</w:t>
            </w:r>
          </w:p>
        </w:tc>
        <w:tc>
          <w:tcPr>
            <w:tcW w:w="1431" w:type="pct"/>
            <w:vAlign w:val="center"/>
          </w:tcPr>
          <w:p w14:paraId="6972657D">
            <w:pPr>
              <w:adjustRightInd w:val="0"/>
              <w:snapToGrid w:val="0"/>
              <w:jc w:val="center"/>
              <w:rPr>
                <w:rFonts w:hint="eastAsia"/>
                <w:szCs w:val="21"/>
              </w:rPr>
            </w:pPr>
            <w:r>
              <w:rPr>
                <w:rFonts w:hint="eastAsia"/>
                <w:szCs w:val="21"/>
              </w:rPr>
              <w:t xml:space="preserve">NB/SH/T 0527-2019 </w:t>
            </w:r>
          </w:p>
        </w:tc>
        <w:tc>
          <w:tcPr>
            <w:tcW w:w="1438" w:type="pct"/>
            <w:vAlign w:val="center"/>
          </w:tcPr>
          <w:p w14:paraId="76670AF9">
            <w:pPr>
              <w:adjustRightInd w:val="0"/>
              <w:snapToGrid w:val="0"/>
              <w:jc w:val="center"/>
              <w:rPr>
                <w:rFonts w:hint="default" w:eastAsia="宋体"/>
                <w:szCs w:val="21"/>
                <w:lang w:val="en-US" w:eastAsia="zh-CN"/>
              </w:rPr>
            </w:pPr>
            <w:r>
              <w:rPr>
                <w:rFonts w:hint="default" w:eastAsia="宋体"/>
                <w:szCs w:val="21"/>
                <w:lang w:val="en-US" w:eastAsia="zh-CN"/>
              </w:rPr>
              <w:t>GB/T 214-2007</w:t>
            </w:r>
          </w:p>
        </w:tc>
      </w:tr>
    </w:tbl>
    <w:p w14:paraId="53DEDE6F">
      <w:pPr>
        <w:adjustRightInd w:val="0"/>
        <w:snapToGrid w:val="0"/>
        <w:spacing w:line="440" w:lineRule="exact"/>
        <w:ind w:firstLine="420" w:firstLineChars="200"/>
        <w:rPr>
          <w:color w:val="000000"/>
          <w:szCs w:val="21"/>
        </w:rPr>
      </w:pPr>
      <w:bookmarkStart w:id="0" w:name="_Hlk40347690"/>
      <w:r>
        <w:rPr>
          <w:rFonts w:hint="eastAsia"/>
          <w:color w:val="000000"/>
          <w:szCs w:val="21"/>
        </w:rPr>
        <w:t>执行企业标准、团体标准、地方标准的产品，检验项目参照上述内容执行。</w:t>
      </w:r>
      <w:bookmarkEnd w:id="0"/>
    </w:p>
    <w:p w14:paraId="02DB0396">
      <w:pPr>
        <w:snapToGrid w:val="0"/>
        <w:spacing w:line="440" w:lineRule="exact"/>
        <w:ind w:firstLine="359" w:firstLineChars="171"/>
        <w:rPr>
          <w:rFonts w:eastAsia="黑体"/>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078B338B">
      <w:pPr>
        <w:adjustRightInd w:val="0"/>
        <w:snapToGrid w:val="0"/>
        <w:spacing w:line="440" w:lineRule="exact"/>
        <w:outlineLvl w:val="1"/>
        <w:rPr>
          <w:rFonts w:eastAsia="黑体"/>
          <w:szCs w:val="21"/>
        </w:rPr>
      </w:pPr>
      <w:r>
        <w:rPr>
          <w:rFonts w:hint="eastAsia" w:eastAsia="黑体"/>
          <w:szCs w:val="21"/>
        </w:rPr>
        <w:t>3 依据规则</w:t>
      </w:r>
    </w:p>
    <w:p w14:paraId="7084184C">
      <w:pPr>
        <w:adjustRightInd w:val="0"/>
        <w:snapToGrid w:val="0"/>
        <w:spacing w:line="440" w:lineRule="exact"/>
        <w:outlineLvl w:val="1"/>
        <w:rPr>
          <w:szCs w:val="21"/>
        </w:rPr>
      </w:pPr>
      <w:r>
        <w:rPr>
          <w:rFonts w:hint="eastAsia"/>
          <w:szCs w:val="21"/>
        </w:rPr>
        <w:t>3.1依据标准</w:t>
      </w:r>
    </w:p>
    <w:p w14:paraId="16F0A0A3">
      <w:pPr>
        <w:snapToGrid w:val="0"/>
        <w:spacing w:line="440" w:lineRule="exact"/>
        <w:ind w:firstLine="420" w:firstLineChars="200"/>
        <w:rPr>
          <w:rFonts w:hint="default"/>
          <w:szCs w:val="21"/>
          <w:lang w:val="en-US"/>
        </w:rPr>
      </w:pPr>
      <w:r>
        <w:rPr>
          <w:rFonts w:hint="eastAsia"/>
          <w:szCs w:val="21"/>
        </w:rPr>
        <w:t xml:space="preserve">NB/SH/T 0527-2019 </w:t>
      </w:r>
      <w:r>
        <w:rPr>
          <w:rFonts w:hint="eastAsia"/>
          <w:szCs w:val="21"/>
          <w:lang w:val="en-US" w:eastAsia="zh-CN"/>
        </w:rPr>
        <w:t>石油焦（生焦）</w:t>
      </w:r>
    </w:p>
    <w:p w14:paraId="6AD0D7BC">
      <w:pPr>
        <w:adjustRightInd w:val="0"/>
        <w:snapToGrid w:val="0"/>
        <w:spacing w:line="440" w:lineRule="exact"/>
        <w:ind w:firstLine="420" w:firstLineChars="200"/>
        <w:rPr>
          <w:rFonts w:cs="宋体"/>
          <w:szCs w:val="21"/>
        </w:rPr>
      </w:pPr>
      <w:r>
        <w:rPr>
          <w:rFonts w:hint="eastAsia" w:cs="宋体"/>
          <w:szCs w:val="21"/>
        </w:rPr>
        <w:t>现行有效的企业标准、团体标准、地方标准及产品明示质量要求</w:t>
      </w:r>
    </w:p>
    <w:p w14:paraId="4ACCB1D5">
      <w:pPr>
        <w:adjustRightInd w:val="0"/>
        <w:snapToGrid w:val="0"/>
        <w:spacing w:line="440" w:lineRule="exact"/>
        <w:outlineLvl w:val="1"/>
        <w:rPr>
          <w:szCs w:val="21"/>
        </w:rPr>
      </w:pPr>
      <w:r>
        <w:rPr>
          <w:rFonts w:hint="eastAsia"/>
          <w:szCs w:val="21"/>
        </w:rPr>
        <w:t>3.2判定原则</w:t>
      </w:r>
    </w:p>
    <w:p w14:paraId="7F5FD51D">
      <w:pPr>
        <w:snapToGrid w:val="0"/>
        <w:spacing w:line="44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经检验，检验项目全部合格，判定为被抽查产品所检项目未发现不合格；检验项目中任一项或一项以上不合格，判定为被抽查产品不合格。</w:t>
      </w:r>
    </w:p>
    <w:p w14:paraId="3663A785">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若被检产品明示的质量要求高于本细则中检验项目依据的标准要求时，应按被检产品明示的质量要求判定。</w:t>
      </w:r>
    </w:p>
    <w:p w14:paraId="5DD2FB81">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若被检产品明示的质量要求低于本细则中检验项目依据的强制性标准要求时，应按照强制性标准要求判定。</w:t>
      </w:r>
    </w:p>
    <w:p w14:paraId="6CD86855">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若被检产品明示的质量要求低于或包含本细则中检验项目依据的推荐性标准要求时，应以被检产品明示的质量要求判定。</w:t>
      </w:r>
    </w:p>
    <w:p w14:paraId="74262C75">
      <w:pPr>
        <w:snapToGrid w:val="0"/>
        <w:spacing w:line="440" w:lineRule="exact"/>
        <w:ind w:firstLine="417" w:firstLineChars="199"/>
        <w:rPr>
          <w:rFonts w:hint="default" w:ascii="Times New Roman" w:hAnsi="Times New Roman" w:cs="Times New Roman"/>
          <w:color w:val="000000"/>
          <w:szCs w:val="21"/>
        </w:rPr>
      </w:pPr>
      <w:r>
        <w:rPr>
          <w:rFonts w:hint="default" w:ascii="Times New Roman" w:hAnsi="Times New Roman" w:cs="Times New Roman"/>
          <w:color w:val="000000"/>
          <w:szCs w:val="21"/>
        </w:rPr>
        <w:t>若被检产品明示的质量要求缺少本细则中检验项目依据的强制性标准要求时，应按照强制性标准要求判定。</w:t>
      </w:r>
    </w:p>
    <w:p w14:paraId="1659EFC8">
      <w:pPr>
        <w:snapToGrid w:val="0"/>
        <w:spacing w:line="440" w:lineRule="exact"/>
        <w:ind w:firstLine="417" w:firstLineChars="199"/>
        <w:rPr>
          <w:color w:val="000000"/>
          <w:szCs w:val="21"/>
        </w:rPr>
      </w:pPr>
      <w:r>
        <w:rPr>
          <w:rFonts w:hint="default" w:ascii="Times New Roman" w:hAnsi="Times New Roman" w:cs="Times New Roman"/>
          <w:color w:val="000000"/>
          <w:szCs w:val="21"/>
        </w:rPr>
        <w:t>若被检产品明示的质量要求缺少本细则中检验项目依据的推荐性标准要求时，该项目不参与判定。</w:t>
      </w:r>
      <w:bookmarkStart w:id="1" w:name="_GoBack"/>
      <w:bookmarkEnd w:id="1"/>
    </w:p>
    <w:sectPr>
      <w:footerReference r:id="rId3" w:type="default"/>
      <w:pgSz w:w="11906" w:h="16838"/>
      <w:pgMar w:top="1985"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Malgun Gothic Semilight"/>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BF4EC">
    <w:pPr>
      <w:pStyle w:val="6"/>
      <w:jc w:val="center"/>
    </w:pPr>
    <w:r>
      <w:fldChar w:fldCharType="begin"/>
    </w:r>
    <w:r>
      <w:instrText xml:space="preserve">PAGE   \* MERGEFORMAT</w:instrText>
    </w:r>
    <w:r>
      <w:fldChar w:fldCharType="separate"/>
    </w:r>
    <w:r>
      <w:rPr>
        <w:lang w:val="zh-CN"/>
      </w:rPr>
      <w:t>2</w:t>
    </w:r>
    <w:r>
      <w:fldChar w:fldCharType="end"/>
    </w:r>
  </w:p>
  <w:p w14:paraId="27FABD6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DM3NGM4NjM1YTg3ZTE2Y2UzNzZmMzJiN2U3ZTEifQ=="/>
  </w:docVars>
  <w:rsids>
    <w:rsidRoot w:val="00752E6A"/>
    <w:rsid w:val="00006736"/>
    <w:rsid w:val="00010E96"/>
    <w:rsid w:val="00017B35"/>
    <w:rsid w:val="00026924"/>
    <w:rsid w:val="00031D6F"/>
    <w:rsid w:val="00035343"/>
    <w:rsid w:val="00053F02"/>
    <w:rsid w:val="000625CF"/>
    <w:rsid w:val="00096E29"/>
    <w:rsid w:val="000A080C"/>
    <w:rsid w:val="000E709A"/>
    <w:rsid w:val="000F53DE"/>
    <w:rsid w:val="00101532"/>
    <w:rsid w:val="00104656"/>
    <w:rsid w:val="00104D1A"/>
    <w:rsid w:val="00120E76"/>
    <w:rsid w:val="00127815"/>
    <w:rsid w:val="001B28D7"/>
    <w:rsid w:val="001E1A20"/>
    <w:rsid w:val="001F3718"/>
    <w:rsid w:val="00203ABE"/>
    <w:rsid w:val="00257FC1"/>
    <w:rsid w:val="002D3752"/>
    <w:rsid w:val="002E040F"/>
    <w:rsid w:val="00307328"/>
    <w:rsid w:val="00326F6D"/>
    <w:rsid w:val="00340B75"/>
    <w:rsid w:val="00391C40"/>
    <w:rsid w:val="003A5D24"/>
    <w:rsid w:val="003B091C"/>
    <w:rsid w:val="003F300C"/>
    <w:rsid w:val="00414CE9"/>
    <w:rsid w:val="00420B26"/>
    <w:rsid w:val="00451273"/>
    <w:rsid w:val="00456CCD"/>
    <w:rsid w:val="00460ADB"/>
    <w:rsid w:val="004677D2"/>
    <w:rsid w:val="00480F24"/>
    <w:rsid w:val="004A0691"/>
    <w:rsid w:val="004D451C"/>
    <w:rsid w:val="004F66FC"/>
    <w:rsid w:val="005450AB"/>
    <w:rsid w:val="00561EC2"/>
    <w:rsid w:val="00567A25"/>
    <w:rsid w:val="00574E2C"/>
    <w:rsid w:val="0057510B"/>
    <w:rsid w:val="005D48BB"/>
    <w:rsid w:val="00611D73"/>
    <w:rsid w:val="006769EE"/>
    <w:rsid w:val="00716D35"/>
    <w:rsid w:val="00752E6A"/>
    <w:rsid w:val="007610BC"/>
    <w:rsid w:val="007770DD"/>
    <w:rsid w:val="007A7EA7"/>
    <w:rsid w:val="007C2EE3"/>
    <w:rsid w:val="007E48F2"/>
    <w:rsid w:val="007E5C8D"/>
    <w:rsid w:val="00805E81"/>
    <w:rsid w:val="00825ED6"/>
    <w:rsid w:val="00872DDB"/>
    <w:rsid w:val="0087518C"/>
    <w:rsid w:val="00886882"/>
    <w:rsid w:val="008952C2"/>
    <w:rsid w:val="008B6A29"/>
    <w:rsid w:val="008F2FC4"/>
    <w:rsid w:val="009053AD"/>
    <w:rsid w:val="00946D18"/>
    <w:rsid w:val="00963052"/>
    <w:rsid w:val="00964546"/>
    <w:rsid w:val="009E56A4"/>
    <w:rsid w:val="00A0706E"/>
    <w:rsid w:val="00A07A94"/>
    <w:rsid w:val="00A24789"/>
    <w:rsid w:val="00A26470"/>
    <w:rsid w:val="00A270F4"/>
    <w:rsid w:val="00A6360C"/>
    <w:rsid w:val="00A86FBC"/>
    <w:rsid w:val="00AA2CD6"/>
    <w:rsid w:val="00AD6E09"/>
    <w:rsid w:val="00B10389"/>
    <w:rsid w:val="00B14675"/>
    <w:rsid w:val="00B24CBB"/>
    <w:rsid w:val="00B3498F"/>
    <w:rsid w:val="00B37622"/>
    <w:rsid w:val="00B42B9E"/>
    <w:rsid w:val="00B90D06"/>
    <w:rsid w:val="00B9527A"/>
    <w:rsid w:val="00BA05B2"/>
    <w:rsid w:val="00BA328F"/>
    <w:rsid w:val="00BA40F9"/>
    <w:rsid w:val="00BC42DE"/>
    <w:rsid w:val="00C1406D"/>
    <w:rsid w:val="00C21BC6"/>
    <w:rsid w:val="00C23996"/>
    <w:rsid w:val="00C33C3B"/>
    <w:rsid w:val="00C477BF"/>
    <w:rsid w:val="00C66B2F"/>
    <w:rsid w:val="00C92D5D"/>
    <w:rsid w:val="00CC684E"/>
    <w:rsid w:val="00CD39E7"/>
    <w:rsid w:val="00CD4DD2"/>
    <w:rsid w:val="00D371B3"/>
    <w:rsid w:val="00D92B09"/>
    <w:rsid w:val="00DA0C0A"/>
    <w:rsid w:val="00DB1A4B"/>
    <w:rsid w:val="00DE26AC"/>
    <w:rsid w:val="00DF3932"/>
    <w:rsid w:val="00E401CD"/>
    <w:rsid w:val="00E4432F"/>
    <w:rsid w:val="00E472D2"/>
    <w:rsid w:val="00E66117"/>
    <w:rsid w:val="00E827C6"/>
    <w:rsid w:val="00E92C44"/>
    <w:rsid w:val="00EB3DC6"/>
    <w:rsid w:val="00EC7B2E"/>
    <w:rsid w:val="00F20833"/>
    <w:rsid w:val="00F30DC1"/>
    <w:rsid w:val="00F324D1"/>
    <w:rsid w:val="00F40848"/>
    <w:rsid w:val="00F93A0B"/>
    <w:rsid w:val="00FD629F"/>
    <w:rsid w:val="00FE2571"/>
    <w:rsid w:val="00FE2FFA"/>
    <w:rsid w:val="00FF2CB3"/>
    <w:rsid w:val="0156177E"/>
    <w:rsid w:val="026F49F5"/>
    <w:rsid w:val="04D01847"/>
    <w:rsid w:val="0853240B"/>
    <w:rsid w:val="096C0C06"/>
    <w:rsid w:val="09AD50A6"/>
    <w:rsid w:val="0CE63D6F"/>
    <w:rsid w:val="0D8922A9"/>
    <w:rsid w:val="0DC81C60"/>
    <w:rsid w:val="10C77AD8"/>
    <w:rsid w:val="11433FCF"/>
    <w:rsid w:val="12731E42"/>
    <w:rsid w:val="1589462E"/>
    <w:rsid w:val="16EC7E6F"/>
    <w:rsid w:val="19031638"/>
    <w:rsid w:val="1AD00627"/>
    <w:rsid w:val="1BBB0703"/>
    <w:rsid w:val="1E110D1F"/>
    <w:rsid w:val="21FC679E"/>
    <w:rsid w:val="267E427C"/>
    <w:rsid w:val="26C8226C"/>
    <w:rsid w:val="297F5466"/>
    <w:rsid w:val="29A07CA1"/>
    <w:rsid w:val="2A5266D7"/>
    <w:rsid w:val="2B2D41EB"/>
    <w:rsid w:val="2BE4175A"/>
    <w:rsid w:val="2DF47C38"/>
    <w:rsid w:val="2E0B1C92"/>
    <w:rsid w:val="2F8551C6"/>
    <w:rsid w:val="313047E9"/>
    <w:rsid w:val="31D746E7"/>
    <w:rsid w:val="3213075D"/>
    <w:rsid w:val="32672EAC"/>
    <w:rsid w:val="34803BAB"/>
    <w:rsid w:val="3C5965E1"/>
    <w:rsid w:val="3E861AA1"/>
    <w:rsid w:val="3E910FD1"/>
    <w:rsid w:val="3F143DBA"/>
    <w:rsid w:val="3FA255B3"/>
    <w:rsid w:val="406F7878"/>
    <w:rsid w:val="410733E5"/>
    <w:rsid w:val="4111685C"/>
    <w:rsid w:val="428B55F1"/>
    <w:rsid w:val="43086341"/>
    <w:rsid w:val="439338E4"/>
    <w:rsid w:val="4609059D"/>
    <w:rsid w:val="47021CFC"/>
    <w:rsid w:val="472411E9"/>
    <w:rsid w:val="47931942"/>
    <w:rsid w:val="47C76D48"/>
    <w:rsid w:val="487208FE"/>
    <w:rsid w:val="4D046F69"/>
    <w:rsid w:val="4E573A0C"/>
    <w:rsid w:val="51FE56F4"/>
    <w:rsid w:val="524D112C"/>
    <w:rsid w:val="52777DA9"/>
    <w:rsid w:val="5478404C"/>
    <w:rsid w:val="549B1B69"/>
    <w:rsid w:val="54D933CD"/>
    <w:rsid w:val="5520266A"/>
    <w:rsid w:val="5560764A"/>
    <w:rsid w:val="57C52953"/>
    <w:rsid w:val="586C2392"/>
    <w:rsid w:val="586C319D"/>
    <w:rsid w:val="5A1E7D75"/>
    <w:rsid w:val="5B2123AD"/>
    <w:rsid w:val="5CE35E19"/>
    <w:rsid w:val="5DD4749B"/>
    <w:rsid w:val="5EB95ACA"/>
    <w:rsid w:val="631B3E5A"/>
    <w:rsid w:val="640675A2"/>
    <w:rsid w:val="64A21EF5"/>
    <w:rsid w:val="64BF3152"/>
    <w:rsid w:val="65E95CF4"/>
    <w:rsid w:val="676A160C"/>
    <w:rsid w:val="67977763"/>
    <w:rsid w:val="698739F4"/>
    <w:rsid w:val="6A1A6328"/>
    <w:rsid w:val="6C2802B0"/>
    <w:rsid w:val="6EB6008B"/>
    <w:rsid w:val="6EB81105"/>
    <w:rsid w:val="70951CEA"/>
    <w:rsid w:val="71E06205"/>
    <w:rsid w:val="73D75BEF"/>
    <w:rsid w:val="76347D92"/>
    <w:rsid w:val="79953CE7"/>
    <w:rsid w:val="79BD19C3"/>
    <w:rsid w:val="7AAB23E2"/>
    <w:rsid w:val="7C9D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Times New Roman"/>
      <w:kern w:val="0"/>
      <w:sz w:val="20"/>
      <w:szCs w:val="20"/>
    </w:rPr>
  </w:style>
  <w:style w:type="paragraph" w:styleId="4">
    <w:name w:val="annotation text"/>
    <w:basedOn w:val="1"/>
    <w:link w:val="13"/>
    <w:qFormat/>
    <w:uiPriority w:val="0"/>
    <w:pPr>
      <w:jc w:val="left"/>
    </w:pPr>
  </w:style>
  <w:style w:type="paragraph" w:styleId="5">
    <w:name w:val="Balloon Text"/>
    <w:basedOn w:val="1"/>
    <w:link w:val="14"/>
    <w:autoRedefine/>
    <w:qFormat/>
    <w:uiPriority w:val="0"/>
    <w:rPr>
      <w:sz w:val="18"/>
      <w:szCs w:val="18"/>
    </w:rPr>
  </w:style>
  <w:style w:type="paragraph" w:styleId="6">
    <w:name w:val="footer"/>
    <w:basedOn w:val="1"/>
    <w:link w:val="15"/>
    <w:autoRedefine/>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autoRedefine/>
    <w:qFormat/>
    <w:uiPriority w:val="0"/>
    <w:rPr>
      <w:b/>
      <w:bCs/>
    </w:rPr>
  </w:style>
  <w:style w:type="character" w:styleId="11">
    <w:name w:val="Strong"/>
    <w:basedOn w:val="10"/>
    <w:qFormat/>
    <w:uiPriority w:val="0"/>
    <w:rPr>
      <w:b/>
    </w:rPr>
  </w:style>
  <w:style w:type="character" w:styleId="12">
    <w:name w:val="annotation reference"/>
    <w:autoRedefine/>
    <w:unhideWhenUsed/>
    <w:qFormat/>
    <w:uiPriority w:val="99"/>
    <w:rPr>
      <w:sz w:val="21"/>
      <w:szCs w:val="21"/>
    </w:rPr>
  </w:style>
  <w:style w:type="character" w:customStyle="1" w:styleId="13">
    <w:name w:val="批注文字 字符"/>
    <w:link w:val="4"/>
    <w:autoRedefine/>
    <w:qFormat/>
    <w:uiPriority w:val="0"/>
    <w:rPr>
      <w:kern w:val="2"/>
      <w:sz w:val="21"/>
      <w:szCs w:val="22"/>
    </w:rPr>
  </w:style>
  <w:style w:type="character" w:customStyle="1" w:styleId="14">
    <w:name w:val="批注框文本 字符"/>
    <w:link w:val="5"/>
    <w:autoRedefine/>
    <w:qFormat/>
    <w:uiPriority w:val="0"/>
    <w:rPr>
      <w:kern w:val="2"/>
      <w:sz w:val="18"/>
      <w:szCs w:val="18"/>
    </w:rPr>
  </w:style>
  <w:style w:type="character" w:customStyle="1" w:styleId="15">
    <w:name w:val="页脚 字符"/>
    <w:link w:val="6"/>
    <w:autoRedefine/>
    <w:qFormat/>
    <w:uiPriority w:val="99"/>
    <w:rPr>
      <w:kern w:val="2"/>
      <w:sz w:val="18"/>
      <w:szCs w:val="18"/>
    </w:rPr>
  </w:style>
  <w:style w:type="character" w:customStyle="1" w:styleId="16">
    <w:name w:val="页眉 字符"/>
    <w:link w:val="7"/>
    <w:autoRedefine/>
    <w:qFormat/>
    <w:uiPriority w:val="0"/>
    <w:rPr>
      <w:kern w:val="2"/>
      <w:sz w:val="18"/>
      <w:szCs w:val="18"/>
    </w:rPr>
  </w:style>
  <w:style w:type="character" w:customStyle="1" w:styleId="17">
    <w:name w:val="批注主题 字符"/>
    <w:link w:val="8"/>
    <w:autoRedefine/>
    <w:qFormat/>
    <w:uiPriority w:val="0"/>
    <w:rPr>
      <w:b/>
      <w:bCs/>
      <w:kern w:val="2"/>
      <w:sz w:val="21"/>
      <w:szCs w:val="22"/>
    </w:rPr>
  </w:style>
  <w:style w:type="paragraph" w:customStyle="1" w:styleId="18">
    <w:name w:val="Revision"/>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702</Words>
  <Characters>840</Characters>
  <Lines>5</Lines>
  <Paragraphs>3</Paragraphs>
  <TotalTime>0</TotalTime>
  <ScaleCrop>false</ScaleCrop>
  <LinksUpToDate>false</LinksUpToDate>
  <CharactersWithSpaces>859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2024-01-30T06:31:00Z</dcterms:created>
  <dc:creator>wee</dc:creator>
  <cp:lastModifiedBy>BP.Bai</cp:lastModifiedBy>
  <dcterms:modified xsi:type="dcterms:W3CDTF">2024-11-09T05:28:15Z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3E7CA479C1BB4DB3B579E3370840965F_13</vt:lpwstr>
  </property>
</Properties>
</file>