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附件7</w:t>
      </w:r>
    </w:p>
    <w:p>
      <w:pPr>
        <w:spacing w:line="600" w:lineRule="exact"/>
        <w:rPr>
          <w:rFonts w:eastAsia="黑体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eastAsia="方正小标宋简体"/>
          <w:b w:val="0"/>
          <w:bCs w:val="0"/>
          <w:sz w:val="44"/>
          <w:szCs w:val="44"/>
        </w:rPr>
        <w:t>第十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三</w:t>
      </w:r>
      <w:r>
        <w:rPr>
          <w:rFonts w:hint="eastAsia" w:eastAsia="方正小标宋简体"/>
          <w:b w:val="0"/>
          <w:bCs w:val="0"/>
          <w:sz w:val="44"/>
          <w:szCs w:val="44"/>
        </w:rPr>
        <w:t>届“中华慈善奖”参评</w:t>
      </w:r>
      <w:r>
        <w:rPr>
          <w:rFonts w:eastAsia="方正小标宋简体"/>
          <w:b w:val="0"/>
          <w:bCs w:val="0"/>
          <w:sz w:val="44"/>
          <w:szCs w:val="44"/>
        </w:rPr>
        <w:t>机关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b w:val="0"/>
          <w:bCs w:val="0"/>
          <w:sz w:val="44"/>
          <w:szCs w:val="44"/>
        </w:rPr>
      </w:pP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国有企</w:t>
      </w:r>
      <w:r>
        <w:rPr>
          <w:rFonts w:eastAsia="方正小标宋简体"/>
          <w:b w:val="0"/>
          <w:bCs w:val="0"/>
          <w:sz w:val="44"/>
          <w:szCs w:val="44"/>
        </w:rPr>
        <w:t>事业单位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eastAsia="方正小标宋简体"/>
          <w:b w:val="0"/>
          <w:bCs w:val="0"/>
          <w:sz w:val="44"/>
          <w:szCs w:val="44"/>
        </w:rPr>
        <w:t>征求意见表</w:t>
      </w: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600" w:lineRule="exact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姓名：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hint="eastAsia"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</w:rPr>
        <w:t xml:space="preserve">  单位：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hint="eastAsia" w:eastAsia="仿宋_GB2312"/>
          <w:sz w:val="24"/>
          <w:u w:val="single"/>
        </w:rPr>
        <w:t xml:space="preserve">          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    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 xml:space="preserve"> </w:t>
      </w:r>
    </w:p>
    <w:p>
      <w:pPr>
        <w:spacing w:line="60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职务：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hint="eastAsia" w:eastAsia="仿宋_GB2312"/>
          <w:sz w:val="24"/>
          <w:u w:val="single"/>
        </w:rPr>
        <w:t xml:space="preserve">    </w:t>
      </w:r>
      <w:r>
        <w:rPr>
          <w:rFonts w:hint="eastAsia" w:eastAsia="仿宋_GB2312"/>
          <w:sz w:val="24"/>
        </w:rPr>
        <w:t xml:space="preserve"> 行政级别：</w:t>
      </w:r>
      <w:r>
        <w:rPr>
          <w:rFonts w:hint="eastAsia" w:eastAsia="仿宋_GB2312"/>
          <w:sz w:val="24"/>
          <w:u w:val="single"/>
        </w:rPr>
        <w:t xml:space="preserve">                            </w:t>
      </w:r>
    </w:p>
    <w:tbl>
      <w:tblPr>
        <w:tblStyle w:val="4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7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组织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人事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320" w:lineRule="exact"/>
              <w:ind w:firstLine="388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章）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纪检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监察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388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章）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审计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意见</w:t>
            </w:r>
          </w:p>
        </w:tc>
        <w:tc>
          <w:tcPr>
            <w:tcW w:w="7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388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章）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年   月   日</w:t>
            </w:r>
          </w:p>
        </w:tc>
      </w:tr>
    </w:tbl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备注：推荐对象为机关</w:t>
      </w:r>
      <w:r>
        <w:rPr>
          <w:rFonts w:hint="eastAsia" w:eastAsia="仿宋_GB2312"/>
          <w:sz w:val="24"/>
          <w:lang w:eastAsia="zh-CN"/>
        </w:rPr>
        <w:t>、国有企</w:t>
      </w:r>
      <w:r>
        <w:rPr>
          <w:rFonts w:eastAsia="仿宋_GB2312"/>
          <w:sz w:val="24"/>
        </w:rPr>
        <w:t>事业单位</w:t>
      </w:r>
      <w:r>
        <w:rPr>
          <w:rFonts w:hint="eastAsia" w:eastAsia="仿宋_GB2312"/>
          <w:sz w:val="24"/>
          <w:lang w:eastAsia="zh-CN"/>
        </w:rPr>
        <w:t>工作人员</w:t>
      </w:r>
      <w:r>
        <w:rPr>
          <w:rFonts w:eastAsia="仿宋_GB2312"/>
          <w:sz w:val="24"/>
        </w:rPr>
        <w:t>的</w:t>
      </w:r>
      <w:r>
        <w:rPr>
          <w:rFonts w:hint="eastAsia" w:eastAsia="仿宋_GB2312"/>
          <w:sz w:val="24"/>
          <w:lang w:eastAsia="zh-CN"/>
        </w:rPr>
        <w:t>，</w:t>
      </w:r>
      <w:r>
        <w:rPr>
          <w:rFonts w:eastAsia="仿宋_GB2312"/>
          <w:sz w:val="24"/>
        </w:rPr>
        <w:t>须按管理权限填写此表</w:t>
      </w:r>
      <w:r>
        <w:rPr>
          <w:rFonts w:hint="eastAsia" w:eastAsia="仿宋_GB2312"/>
          <w:sz w:val="24"/>
        </w:rPr>
        <w:t>。</w:t>
      </w: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tbl>
      <w:tblPr>
        <w:tblStyle w:val="4"/>
        <w:tblpPr w:leftFromText="454" w:rightFromText="454" w:horzAnchor="margin" w:tblpXSpec="center" w:tblpYSpec="bottom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8165"/>
        <w:gridCol w:w="34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after="31" w:afterLines="10" w:line="288" w:lineRule="auto"/>
              <w:ind w:left="840" w:hanging="840" w:hangingChars="300"/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shd w:val="clear" w:color="auto" w:fill="auto"/>
            <w:noWrap w:val="0"/>
            <w:vAlign w:val="top"/>
          </w:tcPr>
          <w:p>
            <w:pPr>
              <w:tabs>
                <w:tab w:val="right" w:pos="8033"/>
              </w:tabs>
              <w:autoSpaceDE w:val="0"/>
              <w:autoSpaceDN w:val="0"/>
              <w:adjustRightInd w:val="0"/>
              <w:snapToGrid w:val="0"/>
              <w:spacing w:before="31" w:beforeLines="10" w:after="31" w:afterLines="10"/>
              <w:ind w:left="-43" w:leftChars="-27" w:right="-42" w:rightChars="-20" w:hanging="14" w:hangingChars="5"/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  <w:t>抄送：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省委宣传部、省委统战部、省委社工部、省委省级机关工委、省政府各组成部门、省国资委、省政府各直属机构、省政府各办事机构、省政府各直属事业单位、省外办、省军区政治工作部、新华日报社、省总工会、团省委、省妇联、省文联、省科协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、省侨联、省台办、省贸促会、省残联、省红十字会、省工商联。</w:t>
            </w:r>
          </w:p>
        </w:tc>
        <w:tc>
          <w:tcPr>
            <w:tcW w:w="340" w:type="dxa"/>
            <w:shd w:val="clear" w:color="auto" w:fill="auto"/>
            <w:noWrap w:val="0"/>
            <w:vAlign w:val="top"/>
          </w:tcPr>
          <w:p>
            <w:pPr>
              <w:tabs>
                <w:tab w:val="right" w:pos="8033"/>
              </w:tabs>
              <w:autoSpaceDE w:val="0"/>
              <w:autoSpaceDN w:val="0"/>
              <w:adjustRightInd w:val="0"/>
              <w:snapToGrid w:val="0"/>
              <w:spacing w:before="31" w:beforeLines="10" w:after="31" w:afterLines="10"/>
              <w:ind w:left="-43" w:leftChars="-27" w:hanging="14" w:hangingChars="5"/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88" w:lineRule="auto"/>
              <w:ind w:firstLine="624"/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shd w:val="clear" w:color="auto" w:fill="auto"/>
            <w:noWrap w:val="0"/>
            <w:vAlign w:val="center"/>
          </w:tcPr>
          <w:p>
            <w:pPr>
              <w:tabs>
                <w:tab w:val="right" w:pos="8033"/>
              </w:tabs>
              <w:autoSpaceDE w:val="0"/>
              <w:autoSpaceDN w:val="0"/>
              <w:adjustRightInd w:val="0"/>
              <w:snapToGrid w:val="0"/>
              <w:spacing w:before="31" w:beforeLines="10" w:after="31" w:afterLines="10"/>
              <w:ind w:left="-43" w:leftChars="-27" w:right="-42" w:rightChars="-20" w:hanging="14" w:hangingChars="5"/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  <w:t>江苏省民政厅办公室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8"/>
                <w:szCs w:val="28"/>
              </w:rPr>
              <w:tab/>
            </w:r>
            <w:r>
              <w:rPr>
                <w:rFonts w:ascii="Times New Roman" w:hAnsi="Times New Roman" w:eastAsia="方正仿宋_GBK"/>
                <w:snapToGrid w:val="0"/>
                <w:kern w:val="0"/>
                <w:sz w:val="28"/>
                <w:szCs w:val="28"/>
              </w:rPr>
              <w:t>20</w:t>
            </w:r>
            <w:r>
              <w:rPr>
                <w:rFonts w:hint="eastAsia" w:eastAsia="方正仿宋_GBK"/>
                <w:snapToGrid w:val="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hint="eastAsia" w:eastAsia="方正仿宋_GBK"/>
                <w:snapToGrid w:val="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  <w:t>月 日印发</w:t>
            </w:r>
          </w:p>
        </w:tc>
        <w:tc>
          <w:tcPr>
            <w:tcW w:w="34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ind w:firstLine="624"/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440" w:lineRule="exact"/>
        <w:ind w:left="960" w:hanging="960" w:hangingChars="400"/>
        <w:rPr>
          <w:rFonts w:hint="eastAsia" w:eastAsia="仿宋_GB2312"/>
          <w:sz w:val="24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start="3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0657B"/>
    <w:rsid w:val="2BF0657B"/>
    <w:rsid w:val="30E213E0"/>
    <w:rsid w:val="7BFEF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2025-03-11T13:12:00Z</dcterms:created>
  <dc:creator>hanger</dc:creator>
  <cp:lastModifiedBy>uos</cp:lastModifiedBy>
  <dcterms:modified xsi:type="dcterms:W3CDTF">2025-03-11T13:25:44Z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0C152D6D0FB44FABA52FCDFFB8EA116E_11</vt:lpwstr>
  </property>
  <property fmtid="{D5CDD505-2E9C-101B-9397-08002B2CF9AE}" pid="4" name="KSOTemplateDocerSaveRecord">
    <vt:lpwstr>eyJoZGlkIjoiMTM0Y2ZhODNhZmNlMjE3YjE2ZDY3ZjM2MjJmOTY5Y2UiLCJ1c2VySWQiOiIyOTYyMjY3MjAifQ==</vt:lpwstr>
  </property>
</Properties>
</file>