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449" w:afterLines="100" w:line="560" w:lineRule="exact"/>
        <w:ind w:firstLine="0" w:firstLineChars="0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  <w:bookmarkStart w:id="1" w:name="_GoBack"/>
      <w:bookmarkEnd w:id="1"/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Lines="50"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highlight w:val="none"/>
          <w:u w:val="none"/>
          <w:lang w:val="en-US" w:eastAsia="zh-CN"/>
        </w:rPr>
        <w:t>年度重点活动计划</w:t>
      </w:r>
    </w:p>
    <w:tbl>
      <w:tblPr>
        <w:tblStyle w:val="5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68"/>
        <w:gridCol w:w="3885"/>
        <w:gridCol w:w="916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tblHeader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时间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活动场次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主要内容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活动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举办地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聚焦产业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第一季度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br w:type="textWrapping"/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2—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3月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1场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 结合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“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百千万工程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”和“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绿美广州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”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主题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，举办“绿美广州”植树添绿活动暨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2025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“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科创下午茶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“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启动仪式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 印发《广州市科协关于征集重点产业链企业技术难题和需求的通知》，面向区科协和企业园区征集技术需求并开展供需匹配。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从化区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农业、中医药产业、健康、文旅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第二季度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br w:type="textWrapping"/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4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6月</w:t>
            </w: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4场</w:t>
            </w:r>
          </w:p>
        </w:tc>
        <w:tc>
          <w:tcPr>
            <w:tcW w:w="38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结合国际投资年会、金交会等，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举办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科技金融、产业投融资相关成果洽谈会、产业投资项目路演等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2. 结合“院士智链行”主题活动，组织院士专家走进企业，围绕企业创新需求进行科技攻关和研究成果转化。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3. 依托大湾区青百会举办青年科技人才专场对接活动。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4. 持续开展需求挖掘和供需匹配工作，对已初步对接项目进行跟踪走访。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越秀区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生物医药、现代服务业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海珠区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人工智能、数字经济、低空经济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zh-C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荔湾区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现代中药与高端医疗器械、激光与增材制造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天河区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金融业、软件和信息技术服务业、现代商贸业、科学研究和技术服务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第三季度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br w:type="textWrapping"/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7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9月</w:t>
            </w: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4场</w:t>
            </w:r>
          </w:p>
        </w:tc>
        <w:tc>
          <w:tcPr>
            <w:tcW w:w="38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 结合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创交会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等，举办技术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成果对接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项目路演活动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 持续开展需求挖掘和供需匹配工作，对已初步对接项目进行跟踪走访。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白云区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化妆品、新能源和新型储能、生物医药、低空经济、营利性服务业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黄埔区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汽车、新型显示、集成电路、生物医药、美妆大健康、高端装备、绿色能源、新材料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花都区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汽车产业、临空产业、新能源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番禺区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汽车、时尚、互联网服务业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第四季度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br w:type="textWrapping"/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10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12月</w:t>
            </w: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3场</w:t>
            </w:r>
          </w:p>
        </w:tc>
        <w:tc>
          <w:tcPr>
            <w:tcW w:w="38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 结合大湾区科学论坛等，组织广州科技创新主体对接港澳优质资源，开展走访调研、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成果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对接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、人才交流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等活动。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 持续开展需求挖掘和供需匹配工作，对已初步对接项目进行跟踪走访。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举办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2025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“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科创下午茶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”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总结会</w:t>
            </w: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南沙区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海陆空全空间无人体系、海洋科技、绿色低碳、生物医药、智慧交通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增城区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</w:rPr>
              <w:t>智能传感器、高端电子信息新材料、低空经济、现代交通、健康文旅</w:t>
            </w:r>
          </w:p>
        </w:tc>
      </w:tr>
    </w:tbl>
    <w:p>
      <w:pPr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黑体" w:cs="Times New Roman"/>
          <w:color w:val="000000"/>
          <w:sz w:val="44"/>
          <w:szCs w:val="44"/>
          <w:highlight w:val="none"/>
          <w:u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41" w:right="1474" w:bottom="1814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44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49" w:afterLines="100"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Lines="50"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highlight w:val="none"/>
          <w:u w:val="none"/>
          <w:lang w:val="en-US" w:eastAsia="zh-CN"/>
        </w:rPr>
        <w:t>2025“科创下午茶”合作伙伴申请表</w:t>
      </w:r>
    </w:p>
    <w:tbl>
      <w:tblPr>
        <w:tblStyle w:val="5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479"/>
        <w:gridCol w:w="1510"/>
        <w:gridCol w:w="732"/>
        <w:gridCol w:w="1088"/>
        <w:gridCol w:w="194"/>
        <w:gridCol w:w="967"/>
        <w:gridCol w:w="164"/>
        <w:gridCol w:w="718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sz w:val="21"/>
                <w:szCs w:val="21"/>
                <w:u w:val="none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210" w:firstLineChars="1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单位名称</w:t>
            </w: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210" w:firstLineChars="1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注册地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210" w:firstLineChars="1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单位类型</w:t>
            </w:r>
          </w:p>
        </w:tc>
        <w:tc>
          <w:tcPr>
            <w:tcW w:w="721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□企业   □事业单位   □社会组织   □其他________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210" w:firstLineChars="1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项目负责人</w:t>
            </w: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职务/职称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210" w:firstLineChars="1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电子邮箱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210" w:firstLineChars="1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单位地址</w:t>
            </w: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邮政编码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210" w:firstLineChars="1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项目联系人</w:t>
            </w: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sz w:val="21"/>
                <w:szCs w:val="21"/>
                <w:u w:val="none"/>
              </w:rPr>
              <w:t>二、项目团队主要参加人员情况（不少于3人</w:t>
            </w:r>
            <w:r>
              <w:rPr>
                <w:rFonts w:hint="eastAsia" w:ascii="Times New Roman" w:hAnsi="Times New Roman" w:eastAsia="黑体" w:cs="黑体"/>
                <w:bCs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姓名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工作单位</w:t>
            </w:r>
          </w:p>
        </w:tc>
        <w:tc>
          <w:tcPr>
            <w:tcW w:w="2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职务和职称</w:t>
            </w:r>
          </w:p>
        </w:tc>
        <w:tc>
          <w:tcPr>
            <w:tcW w:w="18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sz w:val="21"/>
                <w:szCs w:val="21"/>
                <w:u w:val="none"/>
              </w:rPr>
              <w:t>三、单位简介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4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（单位简介，限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eastAsia="zh-CN"/>
              </w:rPr>
              <w:t>2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00字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kern w:val="0"/>
                <w:sz w:val="21"/>
                <w:szCs w:val="21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844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sz w:val="21"/>
                <w:szCs w:val="21"/>
                <w:u w:val="none"/>
              </w:rPr>
              <w:t>四、可提供资源</w:t>
            </w:r>
            <w:r>
              <w:rPr>
                <w:rFonts w:hint="eastAsia" w:ascii="Times New Roman" w:hAnsi="Times New Roman" w:eastAsia="黑体" w:cs="黑体"/>
                <w:bCs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简单描述</w:t>
            </w:r>
            <w:r>
              <w:rPr>
                <w:rFonts w:hint="eastAsia" w:ascii="Times New Roman" w:hAnsi="Times New Roman" w:eastAsia="黑体" w:cs="黑体"/>
                <w:bCs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□场地</w:t>
            </w:r>
          </w:p>
        </w:tc>
        <w:tc>
          <w:tcPr>
            <w:tcW w:w="673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□专家</w:t>
            </w:r>
          </w:p>
        </w:tc>
        <w:tc>
          <w:tcPr>
            <w:tcW w:w="673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□项目</w:t>
            </w:r>
          </w:p>
        </w:tc>
        <w:tc>
          <w:tcPr>
            <w:tcW w:w="673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□融资</w:t>
            </w:r>
          </w:p>
        </w:tc>
        <w:tc>
          <w:tcPr>
            <w:tcW w:w="673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□宣传</w:t>
            </w:r>
          </w:p>
        </w:tc>
        <w:tc>
          <w:tcPr>
            <w:tcW w:w="673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技术成果</w:t>
            </w:r>
          </w:p>
        </w:tc>
        <w:tc>
          <w:tcPr>
            <w:tcW w:w="673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□其他</w:t>
            </w:r>
          </w:p>
        </w:tc>
        <w:tc>
          <w:tcPr>
            <w:tcW w:w="673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84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sz w:val="21"/>
                <w:szCs w:val="21"/>
                <w:u w:val="none"/>
                <w:lang w:eastAsia="zh-CN"/>
              </w:rPr>
              <w:t>五、活动安排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实施时间</w:t>
            </w:r>
          </w:p>
        </w:tc>
        <w:tc>
          <w:tcPr>
            <w:tcW w:w="22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活动主题</w:t>
            </w:r>
          </w:p>
        </w:tc>
        <w:tc>
          <w:tcPr>
            <w:tcW w:w="22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行业领域</w:t>
            </w:r>
          </w:p>
        </w:tc>
        <w:tc>
          <w:tcPr>
            <w:tcW w:w="22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eastAsia="zh-CN"/>
              </w:rPr>
              <w:t>聚焦产业</w:t>
            </w:r>
          </w:p>
        </w:tc>
        <w:tc>
          <w:tcPr>
            <w:tcW w:w="22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活动时长</w:t>
            </w:r>
          </w:p>
        </w:tc>
        <w:tc>
          <w:tcPr>
            <w:tcW w:w="22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半天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全天</w:t>
            </w:r>
          </w:p>
        </w:tc>
        <w:tc>
          <w:tcPr>
            <w:tcW w:w="224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活动地点</w:t>
            </w:r>
          </w:p>
        </w:tc>
        <w:tc>
          <w:tcPr>
            <w:tcW w:w="22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市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人员规模</w:t>
            </w:r>
          </w:p>
        </w:tc>
        <w:tc>
          <w:tcPr>
            <w:tcW w:w="673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844" w:type="dxa"/>
            <w:gridSpan w:val="10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sz w:val="21"/>
                <w:szCs w:val="21"/>
                <w:u w:val="none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bCs/>
                <w:color w:val="000000"/>
                <w:sz w:val="21"/>
                <w:szCs w:val="21"/>
                <w:u w:val="none"/>
              </w:rPr>
              <w:t>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844" w:type="dxa"/>
            <w:gridSpan w:val="10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3990" w:firstLineChars="190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单位负责人（签字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>单位公章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1"/>
                <w:szCs w:val="21"/>
                <w:u w:val="none"/>
              </w:rPr>
              <w:t xml:space="preserve">                                                        年    月   日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  <w:sectPr>
          <w:pgSz w:w="11906" w:h="16838"/>
          <w:pgMar w:top="2041" w:right="1474" w:bottom="1814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4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449" w:afterLines="100" w:line="560" w:lineRule="exact"/>
        <w:ind w:firstLine="0" w:firstLineChars="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  <w:t>附件3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u w:val="none"/>
        </w:rPr>
        <w:t>活动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u w:val="none"/>
          <w:lang w:eastAsia="zh-CN"/>
        </w:rPr>
        <w:t>方案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u w:val="none"/>
        </w:rPr>
        <w:t>参考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u w:val="none"/>
          <w:lang w:eastAsia="zh-CN"/>
        </w:rPr>
        <w:t>模板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u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u w:val="none"/>
        </w:rPr>
        <w:t>2025年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u w:val="none"/>
        </w:rPr>
        <w:t>科创下午茶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u w:val="none"/>
        </w:rPr>
        <w:t>之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u w:val="none"/>
          <w:lang w:eastAsia="zh-CN"/>
        </w:rPr>
        <w:t>×××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u w:val="none"/>
          <w:lang w:eastAsia="zh-CN"/>
        </w:rPr>
        <w:t>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2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2"/>
          <w:highlight w:val="none"/>
          <w:u w:val="none"/>
        </w:rPr>
        <w:t>一、活动背景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2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2"/>
          <w:highlight w:val="none"/>
          <w:u w:val="none"/>
        </w:rPr>
        <w:t>二、组织架构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</w:rPr>
        <w:t>指导单位：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  <w:lang w:eastAsia="zh-CN"/>
        </w:rPr>
        <w:t>广州市科学技术协会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2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主办单位：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各合作伙伴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</w:rPr>
        <w:t>承办单位：</w:t>
      </w:r>
      <w:r>
        <w:rPr>
          <w:rFonts w:hint="eastAsia" w:ascii="Times New Roman" w:hAnsi="Times New Roman" w:cs="Times New Roman"/>
          <w:color w:val="000000"/>
          <w:sz w:val="32"/>
          <w:szCs w:val="22"/>
          <w:highlight w:val="none"/>
          <w:u w:val="none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  <w:lang w:val="en-US" w:eastAsia="zh-CN"/>
        </w:rPr>
        <w:t>、</w:t>
      </w:r>
      <w:r>
        <w:rPr>
          <w:rFonts w:hint="eastAsia" w:ascii="Times New Roman" w:hAnsi="Times New Roman" w:cs="Times New Roman"/>
          <w:color w:val="000000"/>
          <w:sz w:val="32"/>
          <w:szCs w:val="22"/>
          <w:highlight w:val="none"/>
          <w:u w:val="none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</w:rPr>
        <w:t>协办单位：</w:t>
      </w:r>
      <w:r>
        <w:rPr>
          <w:rFonts w:hint="eastAsia" w:ascii="Times New Roman" w:hAnsi="Times New Roman" w:cs="Times New Roman"/>
          <w:color w:val="000000"/>
          <w:sz w:val="32"/>
          <w:szCs w:val="22"/>
          <w:highlight w:val="none"/>
          <w:u w:val="none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  <w:lang w:val="en-US" w:eastAsia="zh-CN"/>
        </w:rPr>
        <w:t>、</w:t>
      </w:r>
      <w:r>
        <w:rPr>
          <w:rFonts w:hint="eastAsia" w:ascii="Times New Roman" w:hAnsi="Times New Roman" w:cs="Times New Roman"/>
          <w:color w:val="000000"/>
          <w:sz w:val="32"/>
          <w:szCs w:val="22"/>
          <w:highlight w:val="none"/>
          <w:u w:val="none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</w:rPr>
        <w:t>支持单位：</w:t>
      </w:r>
      <w:r>
        <w:rPr>
          <w:rFonts w:hint="eastAsia" w:ascii="Times New Roman" w:hAnsi="Times New Roman" w:cs="Times New Roman"/>
          <w:color w:val="000000"/>
          <w:sz w:val="32"/>
          <w:szCs w:val="22"/>
          <w:highlight w:val="none"/>
          <w:u w:val="none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  <w:lang w:val="en-US" w:eastAsia="zh-CN"/>
        </w:rPr>
        <w:t>、</w:t>
      </w:r>
      <w:r>
        <w:rPr>
          <w:rFonts w:hint="eastAsia" w:ascii="Times New Roman" w:hAnsi="Times New Roman" w:cs="Times New Roman"/>
          <w:color w:val="000000"/>
          <w:sz w:val="32"/>
          <w:szCs w:val="22"/>
          <w:highlight w:val="none"/>
          <w:u w:val="none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2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2"/>
          <w:highlight w:val="none"/>
          <w:u w:val="none"/>
        </w:rPr>
        <w:t>三、活动主题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2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2"/>
          <w:highlight w:val="none"/>
          <w:u w:val="none"/>
        </w:rPr>
        <w:t>四、活动时间及地点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2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2"/>
          <w:highlight w:val="none"/>
          <w:u w:val="none"/>
        </w:rPr>
        <w:t>五、参与嘉宾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  <w:lang w:eastAsia="zh-CN"/>
        </w:rPr>
        <w:t>（包括姓名、单位、职务、简介等</w:t>
      </w:r>
      <w:r>
        <w:rPr>
          <w:rFonts w:hint="eastAsia" w:ascii="Times New Roman" w:hAnsi="Times New Roman" w:cs="Times New Roman"/>
          <w:color w:val="000000"/>
          <w:sz w:val="32"/>
          <w:szCs w:val="2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2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2"/>
          <w:highlight w:val="none"/>
          <w:u w:val="none"/>
        </w:rPr>
        <w:t>活动流程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  <w:lang w:eastAsia="zh-CN"/>
        </w:rPr>
        <w:t>（仅供参考</w:t>
      </w:r>
      <w:r>
        <w:rPr>
          <w:rFonts w:hint="eastAsia" w:ascii="Times New Roman" w:hAnsi="Times New Roman" w:cs="Times New Roman"/>
          <w:color w:val="000000"/>
          <w:sz w:val="32"/>
          <w:szCs w:val="2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视频暖场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领导致辞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主题分享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项目路演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互动交流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总结合影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2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2"/>
          <w:highlight w:val="none"/>
          <w:u w:val="none"/>
        </w:rPr>
        <w:t>活动宣传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6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（撰写活动宣传计划，包括宣传渠道、宣传内容、宣传时间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安排等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2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2"/>
          <w:highlight w:val="none"/>
          <w:u w:val="none"/>
          <w:lang w:eastAsia="zh-CN"/>
        </w:rPr>
        <w:t>推进成果转化的工作</w:t>
      </w:r>
      <w:r>
        <w:rPr>
          <w:rFonts w:hint="default" w:ascii="Times New Roman" w:hAnsi="Times New Roman" w:eastAsia="黑体" w:cs="Times New Roman"/>
          <w:color w:val="000000"/>
          <w:sz w:val="32"/>
          <w:szCs w:val="22"/>
          <w:highlight w:val="none"/>
          <w:u w:val="none"/>
        </w:rPr>
        <w:t>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80" w:firstLineChars="0"/>
        <w:jc w:val="distribute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（按照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需求挖掘→供需匹配→举办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科创下午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茶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→跟踪服务→形成优秀对接案例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的工作步骤，对活动前后促进科技成果转化的工作内容予以细化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  <w:t>）</w:t>
      </w: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449" w:afterLines="100" w:line="560" w:lineRule="exact"/>
        <w:ind w:firstLine="0" w:firstLineChars="0"/>
        <w:jc w:val="left"/>
        <w:textAlignment w:val="auto"/>
        <w:rPr>
          <w:rFonts w:hint="default" w:ascii="Times New Roman" w:hAnsi="Times New Roman" w:eastAsia="黑体" w:cs="黑体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449" w:afterLines="100"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黑体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u w:val="none"/>
          <w:lang w:val="en-US" w:eastAsia="zh-CN"/>
        </w:rPr>
        <w:t>资源清单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  <w:u w:val="none"/>
          <w:lang w:val="en-US" w:eastAsia="zh-CN" w:bidi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</w:rPr>
        <w:t>重点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对接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</w:rPr>
        <w:t>科创与产业资源，搭建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相关资源的常态化沟通交流渠道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为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科创下午茶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活动顺利开展提供资源支撑。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一、上级单位资源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争取中国科学技术协会、广东省科学技术协会等上级指导单位的人才资源、学术资源储备，发挥科协桥梁纽带作用，对接一批国家、省级重点实验室、重点产业链链主企业、知名金融机构、科技服务机构，以及杰出科学家、优秀青年科技人才，为主题活动开展提供支持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二、各级学（协</w:t>
      </w:r>
      <w:r>
        <w:rPr>
          <w:rFonts w:hint="eastAsia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  <w:r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会资源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充分发挥国家与省、市各级学（协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会平台优势，结合产业发展需求，链接相关产业学（协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会，推动新成果、新技术等优质资源与企业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零距离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精准对接，推动科学家、企业家、创投家和技术经理人高效交流和全流程介入，助力科技成果落地转化。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三、职能部门资源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联动市区科技、工信、商务、投促等部门，撬动21个战略性产业集群和未来产业资源以及现代服务业、招商、投资领域资源，邀请相关部门加大对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科创下午茶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品牌的支持力度，通过政策引领、联合主办等方式对活动进行赋能。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四、展会论坛资源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依托创交会、海交会、金交会、广州国际投资年会等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具有影响力的展会活动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，以及大湾区科学论坛、顶尖科学家湾区论坛等广州地区顶尖论坛，融合相关会议、论坛所构筑的创新平台，以及集聚的科学家、国际科技组织、各领域专家资源，围绕战略新兴产业、未来产业领域组织多形式的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科创下午茶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活动，推动顶尖会议资源持续落地转化。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五、合作伙伴资源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利用好创交会原有成果转化服务平台，</w:t>
      </w:r>
      <w:bookmarkStart w:id="0" w:name="OLE_LINK24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在原有99家创交会成果转化基地基础上，面向社会广泛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鼓励动员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企业、科研机构、高校、社会团体、科技服务机构、孵化器及众创空间等单位或机构</w:t>
      </w:r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开展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科创下午茶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活动，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共享创新成果资源，促进成果交流与传播。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六、金融机构资源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充分利用广州产业母基金、广州创投母基金、广州科创母基金、广州科技型中小企业风险损失补偿资金池、广州市知识产权质押融资风险补偿机制等优势，联合全国头部基金、金融机构等产业投融资资源，加大对优秀科技成果和重点产业的转化落地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</w:rPr>
      </w:pPr>
    </w:p>
    <w:p>
      <w:pPr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楷体_GB2312" w:cs="Times New Roman"/>
          <w:color w:val="000000"/>
          <w:sz w:val="32"/>
          <w:szCs w:val="22"/>
          <w:highlight w:val="none"/>
          <w:u w:val="none"/>
        </w:rPr>
      </w:pPr>
    </w:p>
    <w:p>
      <w:pPr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楷体_GB2312" w:cs="Times New Roman"/>
          <w:color w:val="000000"/>
          <w:sz w:val="32"/>
          <w:szCs w:val="22"/>
          <w:highlight w:val="none"/>
          <w:u w:val="none"/>
        </w:rPr>
      </w:pPr>
    </w:p>
    <w:p>
      <w:pPr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楷体_GB2312" w:cs="Times New Roman"/>
          <w:color w:val="000000"/>
          <w:sz w:val="32"/>
          <w:szCs w:val="22"/>
          <w:highlight w:val="none"/>
          <w:u w:val="none"/>
        </w:rPr>
      </w:pPr>
    </w:p>
    <w:p>
      <w:pPr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楷体_GB2312" w:cs="Times New Roman"/>
          <w:color w:val="000000"/>
          <w:sz w:val="32"/>
          <w:szCs w:val="22"/>
          <w:highlight w:val="none"/>
          <w:u w:val="none"/>
        </w:rPr>
      </w:pPr>
    </w:p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  <w:sectPr>
          <w:pgSz w:w="11906" w:h="16838"/>
          <w:pgMar w:top="2041" w:right="1474" w:bottom="1814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4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449" w:afterLines="100"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Lines="50"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u w:val="none"/>
        </w:rPr>
        <w:t>重点产业链企业技术难题和需求表</w:t>
      </w:r>
    </w:p>
    <w:tbl>
      <w:tblPr>
        <w:tblStyle w:val="5"/>
        <w:tblW w:w="136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25"/>
        <w:gridCol w:w="891"/>
        <w:gridCol w:w="1030"/>
        <w:gridCol w:w="839"/>
        <w:gridCol w:w="1315"/>
        <w:gridCol w:w="880"/>
        <w:gridCol w:w="1184"/>
        <w:gridCol w:w="847"/>
        <w:gridCol w:w="1000"/>
        <w:gridCol w:w="1152"/>
        <w:gridCol w:w="837"/>
        <w:gridCol w:w="749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606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填表单位：                              填表日期：                     联系人：                联系电话：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所属重点产业链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技术难题名称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是否涉及非标技术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关键技术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难点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企业现有生产工艺及技术状况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预期达到目标或指标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科研技术资源对接需要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意向对接的全国、省市学会（或专家）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期望与科研技术资源的合作方向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是否希望参加供需对接活动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对接联系人及电话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其他意见和建议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示例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广州×××新能源科技股份有限公司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超低环境温度场景下的智慧储能与柔性调控关键技术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 超低环境温度与动态需求响应场景下……能效提升关键技术;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 智慧储能与柔性调控技术在……中的工程应用。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在空气能热泵技术领域取得了显著成就，包括：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 ……；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 ……；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 ……。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技术指标：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 能效提升 10%以上；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 产业化样板项目三个以上；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 噪音水平降低5分贝以上。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全国高校、科研院所、重点实验室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中国制冷学会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技术诊断指导；联合开发；共建新研发、生产实体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××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需要院士团队、博士、高工人才合作</w:t>
            </w: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  <w:sectPr>
          <w:pgSz w:w="16838" w:h="11906" w:orient="landscape"/>
          <w:pgMar w:top="1587" w:right="2041" w:bottom="1474" w:left="1814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4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449" w:afterLines="100"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黑体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u w:val="none"/>
          <w:lang w:val="en-US" w:eastAsia="zh-CN" w:bidi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Lines="50"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u w:val="none"/>
          <w:lang w:val="en-US" w:eastAsia="zh-CN"/>
        </w:rPr>
        <w:t>招商线索登记表</w:t>
      </w:r>
    </w:p>
    <w:p>
      <w:pPr>
        <w:spacing w:line="560" w:lineRule="exact"/>
        <w:ind w:firstLine="880" w:firstLineChars="200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highlight w:val="none"/>
          <w:u w:val="none"/>
          <w:lang w:val="en-US" w:eastAsia="zh-CN" w:bidi="ar-SA"/>
        </w:rPr>
      </w:pPr>
    </w:p>
    <w:tbl>
      <w:tblPr>
        <w:tblStyle w:val="6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84"/>
        <w:gridCol w:w="1156"/>
        <w:gridCol w:w="1248"/>
        <w:gridCol w:w="958"/>
        <w:gridCol w:w="1036"/>
        <w:gridCol w:w="1025"/>
        <w:gridCol w:w="1425"/>
        <w:gridCol w:w="981"/>
        <w:gridCol w:w="1158"/>
        <w:gridCol w:w="1158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  <w:t>序号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  <w:t>线索名称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  <w:t>行业门类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  <w:t>（预计）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  <w:t>投资总额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  <w:t>省重点产业链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  <w:t>产业链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  <w:t>投资方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  <w:t>简介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  <w:t>前期接洽情况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  <w:t>项目诉求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  <w:t>拟落户区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zh-CN"/>
              </w:rPr>
              <w:t>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zh-CN"/>
              </w:rPr>
              <w:t>3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zh-CN" w:eastAsia="zh-CN" w:bidi="zh-CN"/>
              </w:rPr>
            </w:pPr>
          </w:p>
        </w:tc>
      </w:tr>
    </w:tbl>
    <w:p>
      <w:pPr>
        <w:widowControl w:val="0"/>
        <w:autoSpaceDE w:val="0"/>
        <w:autoSpaceDN w:val="0"/>
        <w:spacing w:line="240" w:lineRule="auto"/>
        <w:ind w:firstLine="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highlight w:val="none"/>
          <w:u w:val="none"/>
          <w:lang w:val="zh-CN" w:eastAsia="zh-CN" w:bidi="zh-CN"/>
        </w:rPr>
      </w:pPr>
    </w:p>
    <w:sectPr>
      <w:footerReference r:id="rId5" w:type="default"/>
      <w:pgSz w:w="16838" w:h="11906" w:orient="landscape"/>
      <w:pgMar w:top="1587" w:right="2041" w:bottom="1474" w:left="181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F9F154"/>
    <w:multiLevelType w:val="singleLevel"/>
    <w:tmpl w:val="B9F9F154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>
    <w:nsid w:val="F7DED96B"/>
    <w:multiLevelType w:val="singleLevel"/>
    <w:tmpl w:val="F7DED96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MzdkZDhiOWVlNzMyMDZmZWEyZGUyMTg5MjYzMTEifQ=="/>
  </w:docVars>
  <w:rsids>
    <w:rsidRoot w:val="00000000"/>
    <w:rsid w:val="00AC7207"/>
    <w:rsid w:val="02810A7C"/>
    <w:rsid w:val="041A7841"/>
    <w:rsid w:val="05AC22B4"/>
    <w:rsid w:val="060E4278"/>
    <w:rsid w:val="0B9E4DF8"/>
    <w:rsid w:val="0BF335DC"/>
    <w:rsid w:val="0CF63E15"/>
    <w:rsid w:val="0D2E0AE1"/>
    <w:rsid w:val="0DDB3300"/>
    <w:rsid w:val="0DDC1554"/>
    <w:rsid w:val="0F2177FE"/>
    <w:rsid w:val="10A94129"/>
    <w:rsid w:val="10F763BE"/>
    <w:rsid w:val="10FF0FF0"/>
    <w:rsid w:val="11C9795B"/>
    <w:rsid w:val="12156E6D"/>
    <w:rsid w:val="12BE4EB4"/>
    <w:rsid w:val="15706045"/>
    <w:rsid w:val="15793835"/>
    <w:rsid w:val="15A22C1A"/>
    <w:rsid w:val="160D6B52"/>
    <w:rsid w:val="16DC28FD"/>
    <w:rsid w:val="171F3471"/>
    <w:rsid w:val="18261531"/>
    <w:rsid w:val="18313A3C"/>
    <w:rsid w:val="19573904"/>
    <w:rsid w:val="19616ABA"/>
    <w:rsid w:val="19A52E4A"/>
    <w:rsid w:val="1A07072A"/>
    <w:rsid w:val="1D644DCB"/>
    <w:rsid w:val="1E154A8B"/>
    <w:rsid w:val="1F8D0609"/>
    <w:rsid w:val="204D3701"/>
    <w:rsid w:val="20A025BE"/>
    <w:rsid w:val="20FE5088"/>
    <w:rsid w:val="216C049B"/>
    <w:rsid w:val="21B24356"/>
    <w:rsid w:val="2424138F"/>
    <w:rsid w:val="253357DF"/>
    <w:rsid w:val="25781413"/>
    <w:rsid w:val="262470B9"/>
    <w:rsid w:val="29194417"/>
    <w:rsid w:val="2A1D772F"/>
    <w:rsid w:val="2B9A4D4B"/>
    <w:rsid w:val="2BAC1E16"/>
    <w:rsid w:val="2BCD6736"/>
    <w:rsid w:val="2C182A7D"/>
    <w:rsid w:val="2C3F2144"/>
    <w:rsid w:val="2C6E304F"/>
    <w:rsid w:val="2DAC0C1E"/>
    <w:rsid w:val="2DD53040"/>
    <w:rsid w:val="2DFE0544"/>
    <w:rsid w:val="2EA107C7"/>
    <w:rsid w:val="2FC70511"/>
    <w:rsid w:val="30060AC2"/>
    <w:rsid w:val="30314ABF"/>
    <w:rsid w:val="31557F29"/>
    <w:rsid w:val="31A87524"/>
    <w:rsid w:val="31E322C9"/>
    <w:rsid w:val="325F4087"/>
    <w:rsid w:val="32F347CF"/>
    <w:rsid w:val="34E75FFE"/>
    <w:rsid w:val="36A65F5F"/>
    <w:rsid w:val="36AA39B8"/>
    <w:rsid w:val="36C93588"/>
    <w:rsid w:val="379F140B"/>
    <w:rsid w:val="37A23B2A"/>
    <w:rsid w:val="38A65E3F"/>
    <w:rsid w:val="390239BE"/>
    <w:rsid w:val="3A654204"/>
    <w:rsid w:val="3AD42AB4"/>
    <w:rsid w:val="3D416364"/>
    <w:rsid w:val="3D51281E"/>
    <w:rsid w:val="3E707FDC"/>
    <w:rsid w:val="3F400D9C"/>
    <w:rsid w:val="3FE558FB"/>
    <w:rsid w:val="401C5365"/>
    <w:rsid w:val="40842F0A"/>
    <w:rsid w:val="41E40104"/>
    <w:rsid w:val="41F320F5"/>
    <w:rsid w:val="420B38E3"/>
    <w:rsid w:val="421511BD"/>
    <w:rsid w:val="422229DB"/>
    <w:rsid w:val="42360234"/>
    <w:rsid w:val="449B6762"/>
    <w:rsid w:val="458876EF"/>
    <w:rsid w:val="459727E8"/>
    <w:rsid w:val="45A656D1"/>
    <w:rsid w:val="46276F68"/>
    <w:rsid w:val="46C83295"/>
    <w:rsid w:val="470A6F94"/>
    <w:rsid w:val="48B73EEC"/>
    <w:rsid w:val="496833C9"/>
    <w:rsid w:val="4A807238"/>
    <w:rsid w:val="4AAE5753"/>
    <w:rsid w:val="4C0415AB"/>
    <w:rsid w:val="4C464E12"/>
    <w:rsid w:val="4CC34AE1"/>
    <w:rsid w:val="4E581CE8"/>
    <w:rsid w:val="4F2124E4"/>
    <w:rsid w:val="4F7B372A"/>
    <w:rsid w:val="4FC42E02"/>
    <w:rsid w:val="4FE85A11"/>
    <w:rsid w:val="50CE78B3"/>
    <w:rsid w:val="51616A07"/>
    <w:rsid w:val="51C9670C"/>
    <w:rsid w:val="52BA0E7C"/>
    <w:rsid w:val="5382777D"/>
    <w:rsid w:val="53C315B8"/>
    <w:rsid w:val="589449EE"/>
    <w:rsid w:val="58F00CE5"/>
    <w:rsid w:val="59092A13"/>
    <w:rsid w:val="591F15CA"/>
    <w:rsid w:val="59983416"/>
    <w:rsid w:val="5A393967"/>
    <w:rsid w:val="5B0C4808"/>
    <w:rsid w:val="5DF708F2"/>
    <w:rsid w:val="5E222B67"/>
    <w:rsid w:val="5EE824F4"/>
    <w:rsid w:val="5EFC7A7B"/>
    <w:rsid w:val="5F2E30BD"/>
    <w:rsid w:val="60182FB0"/>
    <w:rsid w:val="608626D1"/>
    <w:rsid w:val="634F6006"/>
    <w:rsid w:val="63E15FD4"/>
    <w:rsid w:val="63E678B4"/>
    <w:rsid w:val="64791909"/>
    <w:rsid w:val="65384140"/>
    <w:rsid w:val="65B01973"/>
    <w:rsid w:val="65D4319C"/>
    <w:rsid w:val="66E520A5"/>
    <w:rsid w:val="67704C60"/>
    <w:rsid w:val="6888718C"/>
    <w:rsid w:val="69914BF9"/>
    <w:rsid w:val="6A486BD3"/>
    <w:rsid w:val="6A527A52"/>
    <w:rsid w:val="6AC344AB"/>
    <w:rsid w:val="6AD01535"/>
    <w:rsid w:val="6ADD21BE"/>
    <w:rsid w:val="6AE953C9"/>
    <w:rsid w:val="6B3F4DFF"/>
    <w:rsid w:val="6B5477F9"/>
    <w:rsid w:val="6BDD77EF"/>
    <w:rsid w:val="6C0A7EB8"/>
    <w:rsid w:val="6C181DE1"/>
    <w:rsid w:val="6CD0382B"/>
    <w:rsid w:val="6CD7423E"/>
    <w:rsid w:val="6FDA55AA"/>
    <w:rsid w:val="70551E53"/>
    <w:rsid w:val="70952446"/>
    <w:rsid w:val="710D5505"/>
    <w:rsid w:val="71267175"/>
    <w:rsid w:val="734C6026"/>
    <w:rsid w:val="73C831EC"/>
    <w:rsid w:val="744C5512"/>
    <w:rsid w:val="76801238"/>
    <w:rsid w:val="769E446A"/>
    <w:rsid w:val="77D0645A"/>
    <w:rsid w:val="77EE54DD"/>
    <w:rsid w:val="77F75794"/>
    <w:rsid w:val="77FC6CA7"/>
    <w:rsid w:val="78361C89"/>
    <w:rsid w:val="78811502"/>
    <w:rsid w:val="795F5CE7"/>
    <w:rsid w:val="79A436FA"/>
    <w:rsid w:val="7A393AB3"/>
    <w:rsid w:val="7AAA4CFF"/>
    <w:rsid w:val="7AAB0A21"/>
    <w:rsid w:val="7AF406B1"/>
    <w:rsid w:val="7BA774D1"/>
    <w:rsid w:val="7BFF10BB"/>
    <w:rsid w:val="7D480840"/>
    <w:rsid w:val="7DFEE501"/>
    <w:rsid w:val="7E1C69BD"/>
    <w:rsid w:val="7E56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Normal Indent"/>
    <w:basedOn w:val="1"/>
    <w:qFormat/>
    <w:uiPriority w:val="0"/>
    <w:pPr>
      <w:widowControl w:val="0"/>
      <w:ind w:firstLine="420" w:firstLineChars="200"/>
      <w:jc w:val="both"/>
    </w:pPr>
    <w:rPr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文目录1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6500</Words>
  <Characters>6691</Characters>
  <Lines>0</Lines>
  <Paragraphs>0</Paragraphs>
  <TotalTime>413</TotalTime>
  <ScaleCrop>false</ScaleCrop>
  <LinksUpToDate>false</LinksUpToDate>
  <CharactersWithSpaces>7116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yqzb</dc:creator>
  <cp:lastModifiedBy>yubin</cp:lastModifiedBy>
  <dcterms:modified xsi:type="dcterms:W3CDTF">2025-04-18T16:56:07Z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BF16FD07CD3F25A0A7130268A0DDCE3E</vt:lpwstr>
  </property>
</Properties>
</file>