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64" w:rsidRPr="000F2264" w:rsidRDefault="000F2264" w:rsidP="000F2264">
      <w:pPr>
        <w:adjustRightInd w:val="0"/>
        <w:snapToGrid w:val="0"/>
        <w:spacing w:line="520" w:lineRule="exact"/>
        <w:ind w:leftChars="-265" w:left="-848"/>
        <w:rPr>
          <w:rFonts w:ascii="黑体" w:eastAsia="黑体" w:hAnsi="黑体" w:cs="黑体"/>
          <w:color w:val="auto"/>
          <w:szCs w:val="32"/>
        </w:rPr>
      </w:pPr>
      <w:r w:rsidRPr="0024334C">
        <w:rPr>
          <w:rFonts w:ascii="黑体" w:eastAsia="黑体" w:hAnsi="黑体" w:cs="黑体" w:hint="eastAsia"/>
          <w:color w:val="auto"/>
          <w:szCs w:val="32"/>
        </w:rPr>
        <w:t>附件1</w:t>
      </w:r>
    </w:p>
    <w:p w:rsidR="000F2264" w:rsidRDefault="000F2264" w:rsidP="000F2264">
      <w:pPr>
        <w:adjustRightInd w:val="0"/>
        <w:snapToGrid w:val="0"/>
        <w:spacing w:line="520" w:lineRule="exact"/>
        <w:jc w:val="center"/>
        <w:rPr>
          <w:rFonts w:ascii="方正小标宋_GBK" w:eastAsia="方正小标宋_GBK" w:hAnsi="黑体" w:cs="方正小标宋_GBK" w:hint="eastAsia"/>
          <w:color w:val="auto"/>
          <w:sz w:val="44"/>
          <w:szCs w:val="44"/>
        </w:rPr>
      </w:pPr>
      <w:r w:rsidRPr="0024334C">
        <w:rPr>
          <w:rFonts w:ascii="方正小标宋_GBK" w:eastAsia="方正小标宋_GBK" w:hAnsi="黑体" w:cs="方正小标宋_GBK" w:hint="eastAsia"/>
          <w:color w:val="auto"/>
          <w:sz w:val="44"/>
          <w:szCs w:val="44"/>
        </w:rPr>
        <w:t>2025年度“揭榜制”科技项目技术需求清单</w:t>
      </w:r>
    </w:p>
    <w:p w:rsidR="000F2264" w:rsidRPr="0024334C" w:rsidRDefault="000F2264" w:rsidP="000F2264">
      <w:pPr>
        <w:adjustRightInd w:val="0"/>
        <w:snapToGrid w:val="0"/>
        <w:spacing w:line="200" w:lineRule="exact"/>
        <w:jc w:val="center"/>
        <w:rPr>
          <w:rFonts w:ascii="方正小标宋_GBK" w:eastAsia="方正小标宋_GBK" w:hAnsi="黑体" w:cs="方正小标宋_GBK" w:hint="eastAsia"/>
          <w:color w:val="auto"/>
          <w:sz w:val="44"/>
          <w:szCs w:val="44"/>
        </w:rPr>
      </w:pPr>
    </w:p>
    <w:tbl>
      <w:tblPr>
        <w:tblW w:w="56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9158"/>
        <w:gridCol w:w="4161"/>
        <w:gridCol w:w="1601"/>
      </w:tblGrid>
      <w:tr w:rsidR="000F2264" w:rsidRPr="0024334C" w:rsidTr="00790591">
        <w:trPr>
          <w:cantSplit/>
          <w:trHeight w:val="397"/>
          <w:tblHeader/>
          <w:jc w:val="center"/>
        </w:trPr>
        <w:tc>
          <w:tcPr>
            <w:tcW w:w="900" w:type="dxa"/>
            <w:noWrap/>
            <w:vAlign w:val="center"/>
          </w:tcPr>
          <w:p w:rsidR="000F2264" w:rsidRPr="0024334C" w:rsidRDefault="000F2264" w:rsidP="00790591">
            <w:pPr>
              <w:adjustRightInd w:val="0"/>
              <w:snapToGrid w:val="0"/>
              <w:spacing w:line="280" w:lineRule="exact"/>
              <w:jc w:val="center"/>
              <w:rPr>
                <w:rFonts w:ascii="黑体" w:eastAsia="黑体" w:hAnsi="黑体" w:cs="黑体"/>
                <w:color w:val="auto"/>
                <w:sz w:val="21"/>
                <w:szCs w:val="21"/>
              </w:rPr>
            </w:pPr>
            <w:r w:rsidRPr="0024334C">
              <w:rPr>
                <w:rFonts w:ascii="黑体" w:eastAsia="黑体" w:hAnsi="黑体" w:cs="黑体" w:hint="eastAsia"/>
                <w:color w:val="auto"/>
                <w:sz w:val="21"/>
                <w:szCs w:val="21"/>
              </w:rPr>
              <w:t>序号</w:t>
            </w:r>
          </w:p>
        </w:tc>
        <w:tc>
          <w:tcPr>
            <w:tcW w:w="8382" w:type="dxa"/>
            <w:noWrap/>
            <w:vAlign w:val="center"/>
          </w:tcPr>
          <w:p w:rsidR="000F2264" w:rsidRPr="0024334C" w:rsidRDefault="000F2264" w:rsidP="00790591">
            <w:pPr>
              <w:adjustRightInd w:val="0"/>
              <w:snapToGrid w:val="0"/>
              <w:spacing w:line="280" w:lineRule="exact"/>
              <w:jc w:val="center"/>
              <w:rPr>
                <w:rFonts w:ascii="黑体" w:eastAsia="黑体" w:hAnsi="黑体" w:cs="黑体"/>
                <w:color w:val="auto"/>
                <w:sz w:val="21"/>
                <w:szCs w:val="21"/>
              </w:rPr>
            </w:pPr>
            <w:r w:rsidRPr="0024334C">
              <w:rPr>
                <w:rFonts w:ascii="黑体" w:eastAsia="黑体" w:hAnsi="黑体" w:cs="黑体" w:hint="eastAsia"/>
                <w:color w:val="auto"/>
                <w:sz w:val="21"/>
                <w:szCs w:val="21"/>
              </w:rPr>
              <w:t>需求名称</w:t>
            </w:r>
          </w:p>
        </w:tc>
        <w:tc>
          <w:tcPr>
            <w:tcW w:w="3809" w:type="dxa"/>
            <w:noWrap/>
            <w:vAlign w:val="center"/>
          </w:tcPr>
          <w:p w:rsidR="000F2264" w:rsidRPr="0024334C" w:rsidRDefault="000F2264" w:rsidP="00790591">
            <w:pPr>
              <w:adjustRightInd w:val="0"/>
              <w:snapToGrid w:val="0"/>
              <w:spacing w:line="280" w:lineRule="exact"/>
              <w:jc w:val="center"/>
              <w:rPr>
                <w:rFonts w:ascii="黑体" w:eastAsia="黑体" w:hAnsi="黑体" w:cs="黑体"/>
                <w:color w:val="auto"/>
                <w:sz w:val="21"/>
                <w:szCs w:val="21"/>
              </w:rPr>
            </w:pPr>
            <w:r w:rsidRPr="0024334C">
              <w:rPr>
                <w:rFonts w:ascii="黑体" w:eastAsia="黑体" w:hAnsi="黑体" w:cs="黑体" w:hint="eastAsia"/>
                <w:color w:val="auto"/>
                <w:sz w:val="21"/>
                <w:szCs w:val="21"/>
              </w:rPr>
              <w:t>需求单位</w:t>
            </w:r>
          </w:p>
        </w:tc>
        <w:tc>
          <w:tcPr>
            <w:tcW w:w="1465" w:type="dxa"/>
            <w:noWrap/>
            <w:vAlign w:val="center"/>
          </w:tcPr>
          <w:p w:rsidR="000F2264" w:rsidRPr="0024334C" w:rsidRDefault="000F2264" w:rsidP="00790591">
            <w:pPr>
              <w:adjustRightInd w:val="0"/>
              <w:snapToGrid w:val="0"/>
              <w:spacing w:line="280" w:lineRule="exact"/>
              <w:jc w:val="center"/>
              <w:rPr>
                <w:rFonts w:ascii="黑体" w:eastAsia="黑体" w:hAnsi="黑体" w:cs="黑体"/>
                <w:color w:val="auto"/>
                <w:sz w:val="21"/>
                <w:szCs w:val="21"/>
              </w:rPr>
            </w:pPr>
            <w:r w:rsidRPr="0024334C">
              <w:rPr>
                <w:rFonts w:ascii="黑体" w:eastAsia="黑体" w:hAnsi="黑体" w:cs="黑体" w:hint="eastAsia"/>
                <w:color w:val="auto"/>
                <w:sz w:val="21"/>
                <w:szCs w:val="21"/>
              </w:rPr>
              <w:t>需求类型</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1</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解决6G通信电源用铁氧体材料损耗特性不足的问题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湖北微硕新材料有限公司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2</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解决宽温域-宽频段自适应超低损耗软磁材料及高频器件集成问题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湖北蕊源电子股份有限公司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3</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解决极端气候条件下国产轨道交通大功率牵引变流器可靠性差的问题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武汉征原电气有限公司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4</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解决滚刀轴承生产和服役过程中存在高强韧性匹配差、使用寿命短等问题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湖北鸣利来合金钻具股份有限公司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5</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解决超薄智能锂电池隔膜材料自修复、自愈合高安全性的问题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武汉惠强新能源材料科技有限公司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6</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解决医用内窥镜输出数据的质量、诊断分辨率低、实时性差的问题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武汉博视曼医疗科技有限公司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7</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解决板级扇出型封装（FOPLP）翘曲问题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湖北九同方微电子有限公司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8</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解决火法提银工艺银粉损失大、能耗高的问题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大冶有色金属有限责任公司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9</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解决汽车白车身焊装质量管控过程中全量焊点质量预测难、质量缺陷预警滞后的难题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大唐互联科技（武汉）有限公司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10</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解决铜熔炼渣热能回收利用不足及有价金属回收占地大、流程长、耗时长、固投高的问题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中国十五冶金建设集团有限公司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11</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解决90%以上未知代谢物的质谱信号无法被准确定性的问题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武汉迈维代谢生物科技股份有限公司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12</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解决极端环境质量检测智能化程度低的技术问题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中建三局第一建设工程有限责任公司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13</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解决工程勘探中地震波测试试验中地面震源能量不足（传递深度＜40米），抗干扰能力差等技术问题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湖北顶华工程勘察设计有限公司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14</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解决载重汽车板簧结构设计不够轻量化及疲劳寿命不足的问题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湖北神风汽车弹簧有限公司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15</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解决车网互动（V2G）核心部件双向能量交互转换效率和功率密度低的问题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武汉烽火富华电气有限责任公司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lastRenderedPageBreak/>
              <w:t>16</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解决高载量废再生玻璃生产轻量化啤酒瓶合格率过低的问题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湖北晶昱玻璃制品有限公司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17</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解决单壁碳纳米管导电浆料分散稳定性差、纯度不足及高成本技术瓶颈问题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京山市启利来科技有限公司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18</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解决车用启停电源低温状态下寿命及安全性问题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湖北大二互科技股份有限公司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19</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解决钣金冲压悬置应用在新能源动力总成的高频振动抑制技术问题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湖北凸凹模具科技股份有限公司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20</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解决电子滑套磁感应在特定环境中运行不稳定及下入不准确的问题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荆州市赛瑞能源技术有限公司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21</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解决汽车安全气囊点爆测试同步集成测控难及数据异常识别率低的问题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采埃孚汽车安全系统（武汉）有限公司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22</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解决显示屏液晶灌封数智化控制不精准的问题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华芯科技（恩施）有限公司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23</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解决铁电薄膜快速、高温、均匀热处理设备及可控工艺问题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武汉嘉仪通科技有限公司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24</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解决全固态电池锂金属负极界面稳定性差的问题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湖北万润新能源科技股份有限公司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25</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解决现有磷源用于合成电池用磷酸铁生产成本高的问题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湖北云翔聚能新能源科技有限公司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26</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解决AGV群体智能调度精度不足与动态充电系统响应迟滞的问题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黄石久丰智能机电有限公司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27</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解决高速耕整机械入土部件与变速箱耐磨高可靠问题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湖北豪丰农业装备有限公司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28</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解决纺织车间宽频噪声抑制与设备热管理协同优化中的多目标冲突问题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湖北玉立砂带集团股份有限公司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29</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解决黄连鲜切加工中高精度自动化切制、低温干燥与生物抑菌技术 以及废渣资源化高效提取技术难题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楚杏堂药业（鹤峰）有限公司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30</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解决羊肚菌种质退化和连作障碍等技术难题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湖北金顶生态农业科技有限公司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31</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解决番茄死棵率高，减产60%以上的问题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武汉楚为生物科技有限公司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32</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解决湖北山区高蛋白玉米种子资源创新和品种产量提升的问题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湖北金玉汇种业科技有限公司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33</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解决无菌环境下大小鼠自动更换笼具的技术需求</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武汉市万千佳兴生物科技有限公司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lastRenderedPageBreak/>
              <w:t>34</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解决菜籽饼粕替代酵母粉/浸膏作为氮源在功能油脂生物合成中的适配性问题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嘉必优生物技术（武汉）股份有限公司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35</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解决高档优质稻抗倒性差的问题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武汉科珈种业科技有限公司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36</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解决母猪围产期和哺乳期乳腺发育和产奶量不足的问题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武汉家家乐饲料股份有限公司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37</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解决硒都黑猪生长状态多源智能检测问题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湖北天之力优质猪育种有限公司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38</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解决乳酸菌培养液调节猪生长性能的机制不明及产品制备工艺不详的问题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湖北蓝谷中微生物技术有限公司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39</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解决生猪养殖中饲草利用率低及减抗技术缺乏的问题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武汉市江夏区金龙畜禽有限责任公司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40</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w:t>
            </w:r>
            <w:r>
              <w:rPr>
                <w:rFonts w:ascii="仿宋_GB2312" w:hAnsi="宋体" w:cs="仿宋_GB2312" w:hint="eastAsia"/>
                <w:color w:val="auto"/>
                <w:kern w:val="0"/>
                <w:sz w:val="21"/>
                <w:szCs w:val="21"/>
              </w:rPr>
              <w:t>（</w:t>
            </w:r>
            <w:r w:rsidRPr="0024334C">
              <w:rPr>
                <w:rFonts w:ascii="仿宋_GB2312" w:hAnsi="宋体" w:cs="仿宋_GB2312" w:hint="eastAsia"/>
                <w:color w:val="auto"/>
                <w:kern w:val="0"/>
                <w:sz w:val="21"/>
                <w:szCs w:val="21"/>
              </w:rPr>
              <w:t>-</w:t>
            </w:r>
            <w:r>
              <w:rPr>
                <w:rFonts w:ascii="仿宋_GB2312" w:hAnsi="宋体" w:cs="仿宋_GB2312" w:hint="eastAsia"/>
                <w:color w:val="auto"/>
                <w:kern w:val="0"/>
                <w:sz w:val="21"/>
                <w:szCs w:val="21"/>
              </w:rPr>
              <w:t>）</w:t>
            </w:r>
            <w:r w:rsidRPr="0024334C">
              <w:rPr>
                <w:rFonts w:ascii="仿宋_GB2312" w:hAnsi="宋体" w:cs="仿宋_GB2312" w:hint="eastAsia"/>
                <w:color w:val="auto"/>
                <w:kern w:val="0"/>
                <w:sz w:val="21"/>
                <w:szCs w:val="21"/>
              </w:rPr>
              <w:t>科立内酯二醇与异构体物化性状相似难分离，副产</w:t>
            </w:r>
            <w:r>
              <w:rPr>
                <w:rFonts w:ascii="仿宋_GB2312" w:hAnsi="宋体" w:cs="仿宋_GB2312" w:hint="eastAsia"/>
                <w:color w:val="auto"/>
                <w:kern w:val="0"/>
                <w:sz w:val="21"/>
                <w:szCs w:val="21"/>
              </w:rPr>
              <w:t>（</w:t>
            </w:r>
            <w:r w:rsidRPr="0024334C">
              <w:rPr>
                <w:rFonts w:ascii="仿宋_GB2312" w:hAnsi="宋体" w:cs="仿宋_GB2312" w:hint="eastAsia"/>
                <w:color w:val="auto"/>
                <w:kern w:val="0"/>
                <w:sz w:val="21"/>
                <w:szCs w:val="21"/>
              </w:rPr>
              <w:t>+</w:t>
            </w:r>
            <w:r>
              <w:rPr>
                <w:rFonts w:ascii="仿宋_GB2312" w:hAnsi="宋体" w:cs="仿宋_GB2312" w:hint="eastAsia"/>
                <w:color w:val="auto"/>
                <w:kern w:val="0"/>
                <w:sz w:val="21"/>
                <w:szCs w:val="21"/>
              </w:rPr>
              <w:t>）</w:t>
            </w:r>
            <w:r w:rsidRPr="0024334C">
              <w:rPr>
                <w:rFonts w:ascii="仿宋_GB2312" w:hAnsi="宋体" w:cs="仿宋_GB2312" w:hint="eastAsia"/>
                <w:color w:val="auto"/>
                <w:kern w:val="0"/>
                <w:sz w:val="21"/>
                <w:szCs w:val="21"/>
              </w:rPr>
              <w:t>科立内酯二醇难回收利用的难题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黄冈鲁班药业股份有限公司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41</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解决基于信息化临床试验平台研究PDE4b抑制剂在治疗特发性纤维化（IPF）早期健康人给药确认耐受性剂量和药代动力学/药效动力学（PK/PD）参数的问题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湖北生物医药产业技术研究院有限公司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42</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解决流式细胞术相关产品荧光信号强度不足的问题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伊莱瑞特（武汉）生物技术有限公司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43</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解决维生素B12菌种发酵效价低、发酵周期长、生产成本高的难题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湖北广济药业股份有限公司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44</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解决泰乐菌素生产发酵水平低、杂质高、能耗高的问题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湖北回盛生物科技有限公司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45</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解决人工辨识非人灵长类实验动物神经系统疾病模型行为存在的标准不统一、错误率高及效率低下问题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湖北天勤生物科技集团股份有限公司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46</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宋体" w:cs="仿宋_GB2312"/>
                <w:color w:val="auto"/>
                <w:sz w:val="21"/>
                <w:szCs w:val="21"/>
              </w:rPr>
            </w:pPr>
            <w:r w:rsidRPr="0024334C">
              <w:rPr>
                <w:rFonts w:ascii="仿宋_GB2312" w:hAnsi="宋体" w:cs="仿宋_GB2312" w:hint="eastAsia"/>
                <w:color w:val="auto"/>
                <w:kern w:val="0"/>
                <w:sz w:val="21"/>
                <w:szCs w:val="21"/>
              </w:rPr>
              <w:t>解决家禽支原体净化技术缺乏的问题</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宋体" w:cs="仿宋_GB2312"/>
                <w:color w:val="auto"/>
                <w:sz w:val="21"/>
                <w:szCs w:val="21"/>
              </w:rPr>
            </w:pPr>
            <w:r w:rsidRPr="0024334C">
              <w:rPr>
                <w:rFonts w:ascii="仿宋_GB2312" w:hAnsi="宋体" w:cs="仿宋_GB2312" w:hint="eastAsia"/>
                <w:color w:val="auto"/>
                <w:kern w:val="0"/>
                <w:sz w:val="21"/>
                <w:szCs w:val="21"/>
              </w:rPr>
              <w:t>南漳县宏羽益禽有限公司</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宋体" w:cs="仿宋_GB2312"/>
                <w:color w:val="auto"/>
                <w:kern w:val="0"/>
                <w:sz w:val="21"/>
                <w:szCs w:val="21"/>
              </w:rPr>
            </w:pPr>
            <w:r w:rsidRPr="0024334C">
              <w:rPr>
                <w:rFonts w:ascii="仿宋_GB2312" w:hAnsi="宋体" w:cs="仿宋_GB2312" w:hint="eastAsia"/>
                <w:color w:val="auto"/>
                <w:kern w:val="0"/>
                <w:sz w:val="21"/>
                <w:szCs w:val="21"/>
              </w:rPr>
              <w:t>技术攻关</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47</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γ-氨基丁酸（GABA）发酵生产关键技术</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湖北大学</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成果转化</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48</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骨科骨折微创复位手术机器人及其骨折固定系统</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宋体" w:cs="仿宋_GB2312"/>
                <w:color w:val="auto"/>
                <w:kern w:val="0"/>
                <w:sz w:val="21"/>
                <w:szCs w:val="21"/>
              </w:rPr>
            </w:pPr>
            <w:r w:rsidRPr="0024334C">
              <w:rPr>
                <w:rFonts w:ascii="仿宋_GB2312" w:hAnsi="宋体" w:cs="仿宋_GB2312" w:hint="eastAsia"/>
                <w:color w:val="auto"/>
                <w:kern w:val="0"/>
                <w:sz w:val="21"/>
                <w:szCs w:val="21"/>
              </w:rPr>
              <w:t>武汉市第四医院（武汉市普爱医院、</w:t>
            </w:r>
          </w:p>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武汉市骨科医院）</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成果转化</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49</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全层皮肤创伤修复新材料</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武汉理工大学</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成果转化</w:t>
            </w:r>
          </w:p>
        </w:tc>
      </w:tr>
      <w:tr w:rsidR="000F2264" w:rsidRPr="0024334C" w:rsidTr="00790591">
        <w:trPr>
          <w:cantSplit/>
          <w:trHeight w:val="397"/>
          <w:jc w:val="center"/>
        </w:trPr>
        <w:tc>
          <w:tcPr>
            <w:tcW w:w="900" w:type="dxa"/>
            <w:noWrap/>
            <w:vAlign w:val="center"/>
          </w:tcPr>
          <w:p w:rsidR="000F2264" w:rsidRPr="0024334C" w:rsidRDefault="000F2264" w:rsidP="00790591">
            <w:pPr>
              <w:adjustRightInd w:val="0"/>
              <w:snapToGrid w:val="0"/>
              <w:spacing w:line="280" w:lineRule="exact"/>
              <w:jc w:val="center"/>
              <w:textAlignment w:val="center"/>
              <w:rPr>
                <w:rFonts w:ascii="仿宋_GB2312" w:hAnsi="仿宋_GB2312" w:cs="仿宋_GB2312"/>
                <w:color w:val="auto"/>
                <w:sz w:val="21"/>
                <w:szCs w:val="21"/>
              </w:rPr>
            </w:pPr>
            <w:r w:rsidRPr="0024334C">
              <w:rPr>
                <w:rFonts w:ascii="仿宋_GB2312" w:hAnsi="仿宋_GB2312" w:cs="仿宋_GB2312" w:hint="eastAsia"/>
                <w:color w:val="auto"/>
                <w:kern w:val="0"/>
                <w:sz w:val="21"/>
                <w:szCs w:val="21"/>
              </w:rPr>
              <w:t>50</w:t>
            </w:r>
          </w:p>
        </w:tc>
        <w:tc>
          <w:tcPr>
            <w:tcW w:w="8382"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山羊高效繁育关键技术</w:t>
            </w:r>
          </w:p>
        </w:tc>
        <w:tc>
          <w:tcPr>
            <w:tcW w:w="3809" w:type="dxa"/>
            <w:noWrap/>
            <w:vAlign w:val="center"/>
          </w:tcPr>
          <w:p w:rsidR="000F2264" w:rsidRPr="0024334C" w:rsidRDefault="000F2264" w:rsidP="00790591">
            <w:pPr>
              <w:adjustRightInd w:val="0"/>
              <w:snapToGrid w:val="0"/>
              <w:spacing w:line="280" w:lineRule="exact"/>
              <w:textAlignment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湖北省农业科学院畜牧兽医研究所</w:t>
            </w:r>
          </w:p>
        </w:tc>
        <w:tc>
          <w:tcPr>
            <w:tcW w:w="1465" w:type="dxa"/>
            <w:noWrap/>
            <w:vAlign w:val="center"/>
          </w:tcPr>
          <w:p w:rsidR="000F2264" w:rsidRPr="0024334C" w:rsidRDefault="000F2264" w:rsidP="00790591">
            <w:pPr>
              <w:adjustRightInd w:val="0"/>
              <w:snapToGrid w:val="0"/>
              <w:spacing w:line="280" w:lineRule="exact"/>
              <w:jc w:val="center"/>
              <w:rPr>
                <w:rFonts w:ascii="仿宋_GB2312" w:hAnsi="仿宋_GB2312" w:cs="仿宋_GB2312"/>
                <w:color w:val="auto"/>
                <w:sz w:val="21"/>
                <w:szCs w:val="21"/>
              </w:rPr>
            </w:pPr>
            <w:r w:rsidRPr="0024334C">
              <w:rPr>
                <w:rFonts w:ascii="仿宋_GB2312" w:hAnsi="宋体" w:cs="仿宋_GB2312" w:hint="eastAsia"/>
                <w:color w:val="auto"/>
                <w:kern w:val="0"/>
                <w:sz w:val="21"/>
                <w:szCs w:val="21"/>
              </w:rPr>
              <w:t>成果转化</w:t>
            </w:r>
          </w:p>
        </w:tc>
      </w:tr>
    </w:tbl>
    <w:p w:rsidR="00424B22" w:rsidRDefault="00424B22"/>
    <w:sectPr w:rsidR="00424B22" w:rsidSect="000F2264">
      <w:pgSz w:w="16838" w:h="11906" w:orient="landscape"/>
      <w:pgMar w:top="1800" w:right="1440" w:bottom="1800"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B22" w:rsidRDefault="00424B22" w:rsidP="000F2264">
      <w:r>
        <w:separator/>
      </w:r>
    </w:p>
  </w:endnote>
  <w:endnote w:type="continuationSeparator" w:id="1">
    <w:p w:rsidR="00424B22" w:rsidRDefault="00424B22" w:rsidP="000F22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B22" w:rsidRDefault="00424B22" w:rsidP="000F2264">
      <w:r>
        <w:separator/>
      </w:r>
    </w:p>
  </w:footnote>
  <w:footnote w:type="continuationSeparator" w:id="1">
    <w:p w:rsidR="00424B22" w:rsidRDefault="00424B22" w:rsidP="000F22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2264"/>
    <w:rsid w:val="000F2264"/>
    <w:rsid w:val="00424B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264"/>
    <w:pPr>
      <w:widowControl w:val="0"/>
      <w:jc w:val="both"/>
    </w:pPr>
    <w:rPr>
      <w:rFonts w:ascii="Times New Roman" w:eastAsia="仿宋_GB2312" w:hAnsi="Times New Roman" w:cs="Times New Roman"/>
      <w:color w:val="FF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2264"/>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semiHidden/>
    <w:rsid w:val="000F2264"/>
    <w:rPr>
      <w:sz w:val="18"/>
      <w:szCs w:val="18"/>
    </w:rPr>
  </w:style>
  <w:style w:type="paragraph" w:styleId="a4">
    <w:name w:val="footer"/>
    <w:basedOn w:val="a"/>
    <w:link w:val="Char0"/>
    <w:uiPriority w:val="99"/>
    <w:semiHidden/>
    <w:unhideWhenUsed/>
    <w:rsid w:val="000F2264"/>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Char0">
    <w:name w:val="页脚 Char"/>
    <w:basedOn w:val="a0"/>
    <w:link w:val="a4"/>
    <w:uiPriority w:val="99"/>
    <w:semiHidden/>
    <w:rsid w:val="000F22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393</Words>
  <Characters>2243</Characters>
  <Application>Microsoft Office Word</Application>
  <DocSecurity>0</DocSecurity>
  <Lines>18</Lines>
  <Paragraphs>5</Paragraphs>
  <ScaleCrop>false</ScaleCrop>
  <Company>www.window7.com</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张为</dc:creator>
  <cp:keywords/>
  <dc:description/>
  <cp:lastModifiedBy>张为</cp:lastModifiedBy>
  <cp:revision>2</cp:revision>
  <dcterms:created xsi:type="dcterms:W3CDTF">2025-04-30T01:56:00Z</dcterms:created>
  <dcterms:modified xsi:type="dcterms:W3CDTF">2025-04-30T01:57:00Z</dcterms:modified>
</cp:coreProperties>
</file>